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66" w:type="dxa"/>
        <w:tblInd w:w="108" w:type="dxa"/>
        <w:tblLook w:val="0000" w:firstRow="0" w:lastRow="0" w:firstColumn="0" w:lastColumn="0" w:noHBand="0" w:noVBand="0"/>
      </w:tblPr>
      <w:tblGrid>
        <w:gridCol w:w="4310"/>
        <w:gridCol w:w="236"/>
        <w:gridCol w:w="10520"/>
      </w:tblGrid>
      <w:tr w:rsidR="00C25B39" w:rsidRPr="003C5AD9" w:rsidTr="00680186">
        <w:tc>
          <w:tcPr>
            <w:tcW w:w="4310" w:type="dxa"/>
          </w:tcPr>
          <w:p w:rsidR="00C25B39" w:rsidRPr="003C5AD9" w:rsidRDefault="00C25B39" w:rsidP="00680186">
            <w:r w:rsidRPr="003C5AD9">
              <w:rPr>
                <w:noProof/>
                <w:lang w:val="en-AU" w:eastAsia="en-AU"/>
              </w:rPr>
              <w:drawing>
                <wp:inline distT="0" distB="0" distL="0" distR="0" wp14:anchorId="1DD0F5EA" wp14:editId="7476CDB9">
                  <wp:extent cx="2600077" cy="739471"/>
                  <wp:effectExtent l="0" t="0" r="0" b="3810"/>
                  <wp:docPr id="3" name="Picture 3" descr="G:\Aspen and Arrow logos\Aspen logos\New Aspen Logos May 2010\Aspen Australia 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spen and Arrow logos\Aspen logos\New Aspen Logos May 2010\Aspen Australia 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0179" cy="739500"/>
                          </a:xfrm>
                          <a:prstGeom prst="rect">
                            <a:avLst/>
                          </a:prstGeom>
                          <a:noFill/>
                          <a:ln>
                            <a:noFill/>
                          </a:ln>
                        </pic:spPr>
                      </pic:pic>
                    </a:graphicData>
                  </a:graphic>
                </wp:inline>
              </w:drawing>
            </w:r>
          </w:p>
        </w:tc>
        <w:tc>
          <w:tcPr>
            <w:tcW w:w="236" w:type="dxa"/>
          </w:tcPr>
          <w:p w:rsidR="00C25B39" w:rsidRDefault="00C25B39" w:rsidP="00680186">
            <w:pPr>
              <w:rPr>
                <w:rFonts w:ascii="Arial" w:hAnsi="Arial" w:cs="Arial"/>
                <w:color w:val="1F497D" w:themeColor="text2"/>
                <w:sz w:val="18"/>
                <w:szCs w:val="18"/>
                <w:vertAlign w:val="superscript"/>
              </w:rPr>
            </w:pPr>
          </w:p>
          <w:p w:rsidR="00C25B39" w:rsidRPr="003C5AD9" w:rsidRDefault="00C25B39" w:rsidP="00680186">
            <w:pPr>
              <w:ind w:left="-23" w:hanging="84"/>
              <w:rPr>
                <w:rFonts w:ascii="Arial" w:hAnsi="Arial" w:cs="Arial"/>
                <w:color w:val="1F497D" w:themeColor="text2"/>
                <w:sz w:val="18"/>
                <w:szCs w:val="18"/>
              </w:rPr>
            </w:pPr>
          </w:p>
        </w:tc>
        <w:tc>
          <w:tcPr>
            <w:tcW w:w="10520" w:type="dxa"/>
          </w:tcPr>
          <w:p w:rsidR="00C25B39" w:rsidRPr="003C5AD9" w:rsidRDefault="00C25B39" w:rsidP="00680186">
            <w:pPr>
              <w:rPr>
                <w:rFonts w:ascii="Arial" w:hAnsi="Arial" w:cs="Arial"/>
                <w:color w:val="1F497D" w:themeColor="text2"/>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3C5AD9">
              <w:rPr>
                <w:rFonts w:ascii="Arial" w:hAnsi="Arial" w:cs="Arial"/>
                <w:color w:val="1F497D" w:themeColor="text2"/>
                <w:sz w:val="18"/>
                <w:szCs w:val="18"/>
              </w:rPr>
              <w:t>Aspen Pharmacare Australia Pty Ltd</w:t>
            </w:r>
          </w:p>
          <w:p w:rsidR="00C25B39" w:rsidRPr="003C5AD9" w:rsidRDefault="00C25B39" w:rsidP="00680186">
            <w:pPr>
              <w:rPr>
                <w:rFonts w:ascii="Arial" w:hAnsi="Arial" w:cs="Arial"/>
                <w:color w:val="1F497D" w:themeColor="text2"/>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3C5AD9">
              <w:rPr>
                <w:rFonts w:ascii="Arial" w:hAnsi="Arial" w:cs="Arial"/>
                <w:color w:val="1F497D" w:themeColor="text2"/>
                <w:sz w:val="18"/>
                <w:szCs w:val="18"/>
              </w:rPr>
              <w:t>ABN: 51 096 236 985</w:t>
            </w:r>
          </w:p>
          <w:p w:rsidR="00C25B39" w:rsidRPr="003C5AD9" w:rsidRDefault="00C25B39" w:rsidP="00680186">
            <w:pPr>
              <w:rPr>
                <w:rFonts w:ascii="Arial" w:hAnsi="Arial" w:cs="Arial"/>
                <w:color w:val="1F497D" w:themeColor="text2"/>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3C5AD9">
              <w:rPr>
                <w:rFonts w:ascii="Arial" w:hAnsi="Arial" w:cs="Arial"/>
                <w:color w:val="1F497D" w:themeColor="text2"/>
                <w:sz w:val="18"/>
                <w:szCs w:val="18"/>
              </w:rPr>
              <w:t>34-36 Chandos Street, St Leonards   NSW   2065</w:t>
            </w:r>
          </w:p>
          <w:p w:rsidR="00C25B39" w:rsidRPr="003C5AD9" w:rsidRDefault="00C25B39" w:rsidP="00680186">
            <w:pPr>
              <w:rPr>
                <w:rFonts w:ascii="Arial" w:hAnsi="Arial" w:cs="Arial"/>
                <w:color w:val="1F497D" w:themeColor="text2"/>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00473C13">
              <w:rPr>
                <w:rFonts w:ascii="Arial" w:hAnsi="Arial" w:cs="Arial"/>
                <w:color w:val="1F497D" w:themeColor="text2"/>
                <w:sz w:val="18"/>
                <w:szCs w:val="18"/>
              </w:rPr>
              <w:t>Phone: +61 2</w:t>
            </w:r>
            <w:r w:rsidRPr="003C5AD9">
              <w:rPr>
                <w:rFonts w:ascii="Arial" w:hAnsi="Arial" w:cs="Arial"/>
                <w:color w:val="1F497D" w:themeColor="text2"/>
                <w:sz w:val="18"/>
                <w:szCs w:val="18"/>
              </w:rPr>
              <w:t xml:space="preserve"> 8436 8300 ~ Fax: </w:t>
            </w:r>
            <w:r w:rsidR="00473C13">
              <w:rPr>
                <w:rFonts w:ascii="Arial" w:hAnsi="Arial" w:cs="Arial"/>
                <w:color w:val="1F497D" w:themeColor="text2"/>
                <w:sz w:val="18"/>
                <w:szCs w:val="18"/>
              </w:rPr>
              <w:t>+</w:t>
            </w:r>
            <w:r w:rsidRPr="003C5AD9">
              <w:rPr>
                <w:rFonts w:ascii="Arial" w:hAnsi="Arial" w:cs="Arial"/>
                <w:color w:val="1F497D" w:themeColor="text2"/>
                <w:sz w:val="18"/>
                <w:szCs w:val="18"/>
              </w:rPr>
              <w:t>61 2 9901 3540</w:t>
            </w:r>
          </w:p>
          <w:p w:rsidR="00C25B39" w:rsidRPr="003C5AD9" w:rsidRDefault="00C25B39" w:rsidP="00680186">
            <w:pPr>
              <w:rPr>
                <w:rFonts w:ascii="Arial" w:hAnsi="Arial" w:cs="Arial"/>
                <w:color w:val="1F497D" w:themeColor="text2"/>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3C5AD9">
              <w:rPr>
                <w:rFonts w:ascii="Arial" w:hAnsi="Arial" w:cs="Arial"/>
                <w:color w:val="1F497D" w:themeColor="text2"/>
                <w:sz w:val="18"/>
                <w:szCs w:val="18"/>
              </w:rPr>
              <w:t>Email: aspen@aspenpharmacare.com.au</w:t>
            </w:r>
            <w:r w:rsidRPr="003C5AD9">
              <w:rPr>
                <w:rFonts w:ascii="Arial" w:hAnsi="Arial" w:cs="Arial"/>
                <w:color w:val="1F497D" w:themeColor="text2"/>
                <w:sz w:val="18"/>
                <w:szCs w:val="18"/>
              </w:rPr>
              <w:tab/>
            </w:r>
          </w:p>
          <w:p w:rsidR="00C25B39" w:rsidRPr="003C5AD9" w:rsidRDefault="00C25B39" w:rsidP="00680186">
            <w:pPr>
              <w:rPr>
                <w:color w:val="0000FF"/>
                <w:sz w:val="18"/>
                <w:szCs w:val="18"/>
              </w:rPr>
            </w:pPr>
            <w:r w:rsidRPr="003C5AD9">
              <w:rPr>
                <w:rFonts w:ascii="Arial" w:hAnsi="Arial" w:cs="Arial"/>
                <w:color w:val="1F497D" w:themeColor="text2"/>
                <w:sz w:val="18"/>
                <w:szCs w:val="18"/>
              </w:rPr>
              <w:t xml:space="preserve">          </w:t>
            </w:r>
            <w:r>
              <w:rPr>
                <w:rFonts w:ascii="Arial" w:hAnsi="Arial" w:cs="Arial"/>
                <w:color w:val="1F497D" w:themeColor="text2"/>
                <w:sz w:val="18"/>
                <w:szCs w:val="18"/>
              </w:rPr>
              <w:t xml:space="preserve">  </w:t>
            </w:r>
            <w:r w:rsidRPr="003C5AD9">
              <w:rPr>
                <w:rFonts w:ascii="Arial" w:hAnsi="Arial" w:cs="Arial"/>
                <w:color w:val="1F497D" w:themeColor="text2"/>
                <w:sz w:val="18"/>
                <w:szCs w:val="18"/>
              </w:rPr>
              <w:t>Web: www.aspenpharma.com</w:t>
            </w:r>
            <w:r w:rsidRPr="003C5AD9">
              <w:rPr>
                <w:rFonts w:ascii="Arial" w:hAnsi="Arial" w:cs="Arial"/>
                <w:color w:val="365F91" w:themeColor="accent1" w:themeShade="BF"/>
                <w:sz w:val="18"/>
                <w:szCs w:val="18"/>
              </w:rPr>
              <w:t>.au</w:t>
            </w:r>
          </w:p>
        </w:tc>
      </w:tr>
    </w:tbl>
    <w:p w:rsidR="00343BC3" w:rsidRDefault="00343BC3" w:rsidP="00AE027D">
      <w:pPr>
        <w:jc w:val="both"/>
        <w:rPr>
          <w:rFonts w:ascii="Arial" w:hAnsi="Arial" w:cs="Arial"/>
          <w:bCs/>
          <w:szCs w:val="20"/>
          <w:lang w:val="en-GB"/>
        </w:rPr>
      </w:pPr>
    </w:p>
    <w:p w:rsidR="00582338" w:rsidRDefault="00582338" w:rsidP="00582338"/>
    <w:p w:rsidR="00582338" w:rsidRPr="003863D0" w:rsidRDefault="00582338" w:rsidP="00582338">
      <w:pPr>
        <w:jc w:val="both"/>
        <w:rPr>
          <w:rFonts w:ascii="Arial" w:eastAsia="Arial Unicode MS" w:hAnsi="Arial" w:cs="Arial"/>
          <w:sz w:val="22"/>
          <w:szCs w:val="22"/>
        </w:rPr>
      </w:pPr>
      <w:r w:rsidRPr="003863D0">
        <w:rPr>
          <w:rFonts w:ascii="Arial" w:hAnsi="Arial" w:cs="Arial"/>
          <w:bCs/>
          <w:sz w:val="22"/>
          <w:szCs w:val="22"/>
          <w:lang w:val="en-GB"/>
        </w:rPr>
        <w:fldChar w:fldCharType="begin"/>
      </w:r>
      <w:r w:rsidRPr="003863D0">
        <w:rPr>
          <w:rFonts w:ascii="Arial" w:hAnsi="Arial" w:cs="Arial"/>
          <w:bCs/>
          <w:sz w:val="22"/>
          <w:szCs w:val="22"/>
          <w:lang w:val="en-GB"/>
        </w:rPr>
        <w:instrText xml:space="preserve"> DATE \@ "dd MMMM yyyy" </w:instrText>
      </w:r>
      <w:r w:rsidRPr="003863D0">
        <w:rPr>
          <w:rFonts w:ascii="Arial" w:hAnsi="Arial" w:cs="Arial"/>
          <w:bCs/>
          <w:sz w:val="22"/>
          <w:szCs w:val="22"/>
          <w:lang w:val="en-GB"/>
        </w:rPr>
        <w:fldChar w:fldCharType="separate"/>
      </w:r>
      <w:r w:rsidR="001A7D62">
        <w:rPr>
          <w:rFonts w:ascii="Arial" w:hAnsi="Arial" w:cs="Arial"/>
          <w:bCs/>
          <w:noProof/>
          <w:sz w:val="22"/>
          <w:szCs w:val="22"/>
          <w:lang w:val="en-GB"/>
        </w:rPr>
        <w:t>10 July 2017</w:t>
      </w:r>
      <w:r w:rsidRPr="003863D0">
        <w:rPr>
          <w:rFonts w:ascii="Arial" w:hAnsi="Arial" w:cs="Arial"/>
          <w:bCs/>
          <w:sz w:val="22"/>
          <w:szCs w:val="22"/>
          <w:lang w:val="en-GB"/>
        </w:rPr>
        <w:fldChar w:fldCharType="end"/>
      </w:r>
    </w:p>
    <w:p w:rsidR="00582338" w:rsidRPr="00F953F2" w:rsidRDefault="00582338" w:rsidP="00582338">
      <w:pPr>
        <w:jc w:val="both"/>
        <w:rPr>
          <w:rFonts w:ascii="Arial" w:eastAsia="Arial Unicode MS" w:hAnsi="Arial" w:cs="Arial"/>
          <w:szCs w:val="20"/>
        </w:rPr>
      </w:pPr>
    </w:p>
    <w:p w:rsidR="00582338" w:rsidRPr="003936DD" w:rsidRDefault="00417462" w:rsidP="003936DD">
      <w:pPr>
        <w:ind w:left="2160"/>
        <w:jc w:val="both"/>
        <w:rPr>
          <w:rFonts w:ascii="Arial" w:hAnsi="Arial" w:cs="Arial"/>
          <w:b/>
          <w:bCs/>
          <w:szCs w:val="20"/>
          <w:lang w:val="en-GB"/>
        </w:rPr>
      </w:pPr>
      <w:r w:rsidRPr="003936DD">
        <w:rPr>
          <w:rFonts w:ascii="Arial" w:hAnsi="Arial" w:cs="Arial"/>
          <w:b/>
          <w:bCs/>
          <w:szCs w:val="20"/>
          <w:lang w:val="en-GB"/>
        </w:rPr>
        <w:t>IMPORTANT NOTIFICATION</w:t>
      </w:r>
    </w:p>
    <w:p w:rsidR="003936DD" w:rsidRDefault="0012138D" w:rsidP="00582338">
      <w:pPr>
        <w:jc w:val="both"/>
        <w:rPr>
          <w:rFonts w:ascii="Arial" w:eastAsia="Arial Unicode MS" w:hAnsi="Arial" w:cs="Arial"/>
          <w:b/>
          <w:szCs w:val="20"/>
        </w:rPr>
      </w:pPr>
      <w:r>
        <w:rPr>
          <w:rFonts w:ascii="Arial" w:eastAsia="Arial Unicode MS" w:hAnsi="Arial" w:cs="Arial"/>
          <w:b/>
          <w:szCs w:val="20"/>
        </w:rPr>
        <w:t xml:space="preserve">Discontinuation Advice for </w:t>
      </w:r>
      <w:proofErr w:type="spellStart"/>
      <w:r w:rsidRPr="0012138D">
        <w:rPr>
          <w:rFonts w:ascii="Arial" w:eastAsia="Arial Unicode MS" w:hAnsi="Arial" w:cs="Arial"/>
          <w:b/>
          <w:szCs w:val="20"/>
        </w:rPr>
        <w:t>Hypurin</w:t>
      </w:r>
      <w:proofErr w:type="spellEnd"/>
      <w:r w:rsidRPr="0012138D">
        <w:rPr>
          <w:rFonts w:ascii="Arial" w:eastAsia="Arial Unicode MS" w:hAnsi="Arial" w:cs="Arial"/>
          <w:b/>
          <w:szCs w:val="20"/>
        </w:rPr>
        <w:t xml:space="preserve"> Neutral &amp; </w:t>
      </w:r>
      <w:proofErr w:type="spellStart"/>
      <w:r w:rsidRPr="0012138D">
        <w:rPr>
          <w:rFonts w:ascii="Arial" w:eastAsia="Arial Unicode MS" w:hAnsi="Arial" w:cs="Arial"/>
          <w:b/>
          <w:szCs w:val="20"/>
        </w:rPr>
        <w:t>Hypurin</w:t>
      </w:r>
      <w:proofErr w:type="spellEnd"/>
      <w:r w:rsidRPr="0012138D">
        <w:rPr>
          <w:rFonts w:ascii="Arial" w:eastAsia="Arial Unicode MS" w:hAnsi="Arial" w:cs="Arial"/>
          <w:b/>
          <w:szCs w:val="20"/>
        </w:rPr>
        <w:t xml:space="preserve"> </w:t>
      </w:r>
      <w:proofErr w:type="spellStart"/>
      <w:r w:rsidRPr="0012138D">
        <w:rPr>
          <w:rFonts w:ascii="Arial" w:eastAsia="Arial Unicode MS" w:hAnsi="Arial" w:cs="Arial"/>
          <w:b/>
          <w:szCs w:val="20"/>
        </w:rPr>
        <w:t>Isophane</w:t>
      </w:r>
      <w:proofErr w:type="spellEnd"/>
      <w:r w:rsidRPr="0012138D">
        <w:rPr>
          <w:rFonts w:ascii="Arial" w:eastAsia="Arial Unicode MS" w:hAnsi="Arial" w:cs="Arial"/>
          <w:b/>
          <w:szCs w:val="20"/>
        </w:rPr>
        <w:t xml:space="preserve"> 100 IU/1mL injection </w:t>
      </w:r>
      <w:proofErr w:type="spellStart"/>
      <w:r w:rsidRPr="0012138D">
        <w:rPr>
          <w:rFonts w:ascii="Arial" w:eastAsia="Arial Unicode MS" w:hAnsi="Arial" w:cs="Arial"/>
          <w:b/>
          <w:szCs w:val="20"/>
        </w:rPr>
        <w:t>multidose</w:t>
      </w:r>
      <w:proofErr w:type="spellEnd"/>
      <w:r w:rsidRPr="0012138D">
        <w:rPr>
          <w:rFonts w:ascii="Arial" w:eastAsia="Arial Unicode MS" w:hAnsi="Arial" w:cs="Arial"/>
          <w:b/>
          <w:szCs w:val="20"/>
        </w:rPr>
        <w:t xml:space="preserve"> 10 mL vial x 1 (</w:t>
      </w:r>
      <w:r>
        <w:rPr>
          <w:rFonts w:ascii="Arial" w:eastAsia="Arial Unicode MS" w:hAnsi="Arial" w:cs="Arial"/>
          <w:b/>
          <w:szCs w:val="20"/>
        </w:rPr>
        <w:t xml:space="preserve">Bovine </w:t>
      </w:r>
      <w:r w:rsidRPr="0012138D">
        <w:rPr>
          <w:rFonts w:ascii="Arial" w:eastAsia="Arial Unicode MS" w:hAnsi="Arial" w:cs="Arial"/>
          <w:b/>
          <w:szCs w:val="20"/>
        </w:rPr>
        <w:t>Insulin)</w:t>
      </w:r>
    </w:p>
    <w:p w:rsidR="003863D0" w:rsidRDefault="003863D0" w:rsidP="00582338">
      <w:pPr>
        <w:jc w:val="both"/>
      </w:pPr>
    </w:p>
    <w:p w:rsidR="003863D0" w:rsidRPr="003863D0" w:rsidRDefault="003863D0" w:rsidP="00582338">
      <w:pPr>
        <w:jc w:val="both"/>
        <w:rPr>
          <w:sz w:val="22"/>
          <w:szCs w:val="22"/>
        </w:rPr>
      </w:pPr>
    </w:p>
    <w:p w:rsidR="003863D0" w:rsidRPr="003863D0" w:rsidRDefault="003863D0" w:rsidP="003863D0">
      <w:pPr>
        <w:jc w:val="both"/>
        <w:rPr>
          <w:rFonts w:ascii="Arial" w:hAnsi="Arial" w:cs="Arial"/>
          <w:sz w:val="22"/>
          <w:szCs w:val="22"/>
        </w:rPr>
      </w:pPr>
      <w:proofErr w:type="spellStart"/>
      <w:r w:rsidRPr="003863D0">
        <w:rPr>
          <w:rFonts w:ascii="Arial" w:hAnsi="Arial" w:cs="Arial"/>
          <w:sz w:val="22"/>
          <w:szCs w:val="22"/>
        </w:rPr>
        <w:t>Wockhardt</w:t>
      </w:r>
      <w:proofErr w:type="spellEnd"/>
      <w:r w:rsidRPr="003863D0">
        <w:rPr>
          <w:rFonts w:ascii="Arial" w:hAnsi="Arial" w:cs="Arial"/>
          <w:sz w:val="22"/>
          <w:szCs w:val="22"/>
        </w:rPr>
        <w:t xml:space="preserve"> UK Ltd have advised us of their plans </w:t>
      </w:r>
      <w:proofErr w:type="gramStart"/>
      <w:r w:rsidRPr="003863D0">
        <w:rPr>
          <w:rFonts w:ascii="Arial" w:hAnsi="Arial" w:cs="Arial"/>
          <w:sz w:val="22"/>
          <w:szCs w:val="22"/>
        </w:rPr>
        <w:t>to  discontinue</w:t>
      </w:r>
      <w:proofErr w:type="gramEnd"/>
      <w:r w:rsidRPr="003863D0">
        <w:rPr>
          <w:rFonts w:ascii="Arial" w:hAnsi="Arial" w:cs="Arial"/>
          <w:sz w:val="22"/>
          <w:szCs w:val="22"/>
        </w:rPr>
        <w:t xml:space="preserve"> of bovine-derived insulin from the end of the year due to global unavailability of the bovine active pharmaceutical ingredient. They expect supplies for the majority of presentations to remain in the supply chain after this date. The table below indicates the likely stock depletion </w:t>
      </w:r>
      <w:proofErr w:type="gramStart"/>
      <w:r w:rsidRPr="003863D0">
        <w:rPr>
          <w:rFonts w:ascii="Arial" w:hAnsi="Arial" w:cs="Arial"/>
          <w:sz w:val="22"/>
          <w:szCs w:val="22"/>
        </w:rPr>
        <w:t>date</w:t>
      </w:r>
      <w:r w:rsidR="00C33BA0">
        <w:rPr>
          <w:rFonts w:ascii="Arial" w:hAnsi="Arial" w:cs="Arial"/>
          <w:sz w:val="22"/>
          <w:szCs w:val="22"/>
        </w:rPr>
        <w:t xml:space="preserve"> </w:t>
      </w:r>
      <w:r w:rsidRPr="003863D0">
        <w:rPr>
          <w:rFonts w:ascii="Arial" w:hAnsi="Arial" w:cs="Arial"/>
          <w:sz w:val="22"/>
          <w:szCs w:val="22"/>
        </w:rPr>
        <w:t xml:space="preserve"> f</w:t>
      </w:r>
      <w:r w:rsidR="00C33BA0">
        <w:rPr>
          <w:rFonts w:ascii="Arial" w:hAnsi="Arial" w:cs="Arial"/>
          <w:sz w:val="22"/>
          <w:szCs w:val="22"/>
        </w:rPr>
        <w:t>or</w:t>
      </w:r>
      <w:proofErr w:type="gramEnd"/>
      <w:r w:rsidR="00C33BA0">
        <w:rPr>
          <w:rFonts w:ascii="Arial" w:hAnsi="Arial" w:cs="Arial"/>
          <w:sz w:val="22"/>
          <w:szCs w:val="22"/>
        </w:rPr>
        <w:t xml:space="preserve"> each </w:t>
      </w:r>
      <w:proofErr w:type="spellStart"/>
      <w:r w:rsidR="00C33BA0">
        <w:rPr>
          <w:rFonts w:ascii="Arial" w:hAnsi="Arial" w:cs="Arial"/>
          <w:sz w:val="22"/>
          <w:szCs w:val="22"/>
        </w:rPr>
        <w:t>Hypurin</w:t>
      </w:r>
      <w:proofErr w:type="spellEnd"/>
      <w:r w:rsidR="00C33BA0">
        <w:rPr>
          <w:rFonts w:ascii="Arial" w:hAnsi="Arial" w:cs="Arial"/>
          <w:sz w:val="22"/>
          <w:szCs w:val="22"/>
        </w:rPr>
        <w:t xml:space="preserve">® Bovine Insulin </w:t>
      </w:r>
      <w:r w:rsidRPr="003863D0">
        <w:rPr>
          <w:rFonts w:ascii="Arial" w:hAnsi="Arial" w:cs="Arial"/>
          <w:sz w:val="22"/>
          <w:szCs w:val="22"/>
        </w:rPr>
        <w:t>(based on</w:t>
      </w:r>
      <w:r w:rsidR="00AE5E74">
        <w:rPr>
          <w:rFonts w:ascii="Arial" w:hAnsi="Arial" w:cs="Arial"/>
          <w:sz w:val="22"/>
          <w:szCs w:val="22"/>
        </w:rPr>
        <w:t xml:space="preserve"> their</w:t>
      </w:r>
      <w:r w:rsidRPr="003863D0">
        <w:rPr>
          <w:rFonts w:ascii="Arial" w:hAnsi="Arial" w:cs="Arial"/>
          <w:sz w:val="22"/>
          <w:szCs w:val="22"/>
        </w:rPr>
        <w:t xml:space="preserve"> current </w:t>
      </w:r>
      <w:r w:rsidR="00C33BA0">
        <w:rPr>
          <w:rFonts w:ascii="Arial" w:hAnsi="Arial" w:cs="Arial"/>
          <w:sz w:val="22"/>
          <w:szCs w:val="22"/>
        </w:rPr>
        <w:t xml:space="preserve">global </w:t>
      </w:r>
      <w:r w:rsidRPr="003863D0">
        <w:rPr>
          <w:rFonts w:ascii="Arial" w:hAnsi="Arial" w:cs="Arial"/>
          <w:sz w:val="22"/>
          <w:szCs w:val="22"/>
        </w:rPr>
        <w:t>demand and</w:t>
      </w:r>
      <w:r w:rsidR="00C33BA0">
        <w:rPr>
          <w:rFonts w:ascii="Arial" w:hAnsi="Arial" w:cs="Arial"/>
          <w:sz w:val="22"/>
          <w:szCs w:val="22"/>
        </w:rPr>
        <w:t xml:space="preserve"> global</w:t>
      </w:r>
      <w:r w:rsidRPr="003863D0">
        <w:rPr>
          <w:rFonts w:ascii="Arial" w:hAnsi="Arial" w:cs="Arial"/>
          <w:sz w:val="22"/>
          <w:szCs w:val="22"/>
        </w:rPr>
        <w:t xml:space="preserve"> stock inventories</w:t>
      </w:r>
      <w:r w:rsidR="00AE5E74">
        <w:rPr>
          <w:rFonts w:ascii="Arial" w:hAnsi="Arial" w:cs="Arial"/>
          <w:sz w:val="22"/>
          <w:szCs w:val="22"/>
        </w:rPr>
        <w:t>)</w:t>
      </w:r>
    </w:p>
    <w:p w:rsidR="003863D0" w:rsidRDefault="003863D0" w:rsidP="00582338">
      <w:pPr>
        <w:jc w:val="both"/>
      </w:pPr>
    </w:p>
    <w:p w:rsidR="003863D0" w:rsidRDefault="003863D0" w:rsidP="00582338">
      <w:pPr>
        <w:jc w:val="both"/>
        <w:rPr>
          <w:rFonts w:ascii="Arial" w:eastAsia="Arial Unicode MS" w:hAnsi="Arial" w:cs="Arial"/>
          <w:b/>
          <w:szCs w:val="20"/>
        </w:rPr>
      </w:pPr>
    </w:p>
    <w:tbl>
      <w:tblPr>
        <w:tblW w:w="0" w:type="auto"/>
        <w:jc w:val="center"/>
        <w:tblCellMar>
          <w:left w:w="0" w:type="dxa"/>
          <w:right w:w="0" w:type="dxa"/>
        </w:tblCellMar>
        <w:tblLook w:val="04A0" w:firstRow="1" w:lastRow="0" w:firstColumn="1" w:lastColumn="0" w:noHBand="0" w:noVBand="1"/>
      </w:tblPr>
      <w:tblGrid>
        <w:gridCol w:w="3119"/>
        <w:gridCol w:w="1701"/>
        <w:gridCol w:w="3118"/>
      </w:tblGrid>
      <w:tr w:rsidR="003863D0" w:rsidTr="003863D0">
        <w:trPr>
          <w:jc w:val="center"/>
        </w:trPr>
        <w:tc>
          <w:tcPr>
            <w:tcW w:w="3119" w:type="dxa"/>
            <w:tcBorders>
              <w:top w:val="single" w:sz="8" w:space="0" w:color="auto"/>
              <w:left w:val="single" w:sz="8" w:space="0" w:color="auto"/>
              <w:bottom w:val="single" w:sz="8" w:space="0" w:color="auto"/>
              <w:right w:val="single" w:sz="8" w:space="0" w:color="auto"/>
            </w:tcBorders>
            <w:shd w:val="clear" w:color="auto" w:fill="365F91"/>
            <w:tcMar>
              <w:top w:w="0" w:type="dxa"/>
              <w:left w:w="108" w:type="dxa"/>
              <w:bottom w:w="0" w:type="dxa"/>
              <w:right w:w="108" w:type="dxa"/>
            </w:tcMar>
            <w:hideMark/>
          </w:tcPr>
          <w:p w:rsidR="003863D0" w:rsidRDefault="003863D0">
            <w:pPr>
              <w:autoSpaceDN w:val="0"/>
              <w:textAlignment w:val="baseline"/>
              <w:rPr>
                <w:rFonts w:ascii="Arial" w:eastAsia="Calibri" w:hAnsi="Arial" w:cs="Arial"/>
                <w:b/>
                <w:bCs/>
                <w:color w:val="FFFFFF"/>
                <w:sz w:val="16"/>
                <w:szCs w:val="16"/>
                <w:lang w:val="en-GB"/>
              </w:rPr>
            </w:pPr>
            <w:r>
              <w:rPr>
                <w:rFonts w:ascii="Arial" w:eastAsia="Calibri" w:hAnsi="Arial" w:cs="Arial"/>
                <w:b/>
                <w:bCs/>
                <w:color w:val="FFFFFF"/>
                <w:sz w:val="16"/>
                <w:szCs w:val="16"/>
              </w:rPr>
              <w:t>Description</w:t>
            </w:r>
          </w:p>
        </w:tc>
        <w:tc>
          <w:tcPr>
            <w:tcW w:w="1701" w:type="dxa"/>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hideMark/>
          </w:tcPr>
          <w:p w:rsidR="003863D0" w:rsidRDefault="003863D0">
            <w:pPr>
              <w:autoSpaceDN w:val="0"/>
              <w:textAlignment w:val="baseline"/>
              <w:rPr>
                <w:rFonts w:ascii="Arial" w:eastAsia="Calibri" w:hAnsi="Arial" w:cs="Arial"/>
                <w:b/>
                <w:bCs/>
                <w:color w:val="FFFFFF"/>
                <w:sz w:val="16"/>
                <w:szCs w:val="16"/>
                <w:lang w:val="en-GB"/>
              </w:rPr>
            </w:pPr>
            <w:r>
              <w:rPr>
                <w:rFonts w:ascii="Arial" w:eastAsia="Calibri" w:hAnsi="Arial" w:cs="Arial"/>
                <w:b/>
                <w:bCs/>
                <w:color w:val="FFFFFF"/>
                <w:sz w:val="16"/>
                <w:szCs w:val="16"/>
              </w:rPr>
              <w:t>Form</w:t>
            </w:r>
          </w:p>
        </w:tc>
        <w:tc>
          <w:tcPr>
            <w:tcW w:w="3118" w:type="dxa"/>
            <w:tcBorders>
              <w:top w:val="single" w:sz="8" w:space="0" w:color="auto"/>
              <w:left w:val="nil"/>
              <w:bottom w:val="single" w:sz="8" w:space="0" w:color="auto"/>
              <w:right w:val="single" w:sz="8" w:space="0" w:color="auto"/>
            </w:tcBorders>
            <w:shd w:val="clear" w:color="auto" w:fill="365F91"/>
            <w:tcMar>
              <w:top w:w="0" w:type="dxa"/>
              <w:left w:w="108" w:type="dxa"/>
              <w:bottom w:w="0" w:type="dxa"/>
              <w:right w:w="108" w:type="dxa"/>
            </w:tcMar>
            <w:hideMark/>
          </w:tcPr>
          <w:p w:rsidR="003863D0" w:rsidRDefault="003863D0">
            <w:pPr>
              <w:autoSpaceDN w:val="0"/>
              <w:textAlignment w:val="baseline"/>
              <w:rPr>
                <w:rFonts w:ascii="Arial" w:eastAsia="Calibri" w:hAnsi="Arial" w:cs="Arial"/>
                <w:b/>
                <w:bCs/>
                <w:color w:val="FFFFFF"/>
                <w:sz w:val="16"/>
                <w:szCs w:val="16"/>
                <w:lang w:val="en-GB"/>
              </w:rPr>
            </w:pPr>
            <w:r>
              <w:rPr>
                <w:rFonts w:ascii="Arial" w:eastAsia="Calibri" w:hAnsi="Arial" w:cs="Arial"/>
                <w:b/>
                <w:bCs/>
                <w:color w:val="FFFFFF"/>
                <w:sz w:val="16"/>
                <w:szCs w:val="16"/>
              </w:rPr>
              <w:t>Predicted depletion date</w:t>
            </w:r>
            <w:r w:rsidR="00F67E1A">
              <w:rPr>
                <w:rFonts w:ascii="Arial" w:eastAsia="Calibri" w:hAnsi="Arial" w:cs="Arial"/>
                <w:b/>
                <w:bCs/>
                <w:color w:val="FFFFFF"/>
                <w:sz w:val="16"/>
                <w:szCs w:val="16"/>
              </w:rPr>
              <w:t xml:space="preserve"> (Global)</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xml:space="preserve">® Bovine </w:t>
            </w:r>
            <w:proofErr w:type="spellStart"/>
            <w:r>
              <w:rPr>
                <w:rFonts w:ascii="Arial" w:eastAsia="Calibri" w:hAnsi="Arial" w:cs="Arial"/>
                <w:sz w:val="16"/>
                <w:szCs w:val="16"/>
              </w:rPr>
              <w:t>Isophane</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3ml Cartridges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December 2017 (Product Expiry)</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Bovine Neutral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3ml Cartridges</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June 2018</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Bovine Neutral</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10ml Vial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July 2018</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xml:space="preserve">® Bovine </w:t>
            </w:r>
            <w:proofErr w:type="spellStart"/>
            <w:r>
              <w:rPr>
                <w:rFonts w:ascii="Arial" w:eastAsia="Calibri" w:hAnsi="Arial" w:cs="Arial"/>
                <w:sz w:val="16"/>
                <w:szCs w:val="16"/>
              </w:rPr>
              <w:t>Isophane</w:t>
            </w:r>
            <w:proofErr w:type="spellEnd"/>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10ml Vial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December 2018</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xml:space="preserve">® Bovine </w:t>
            </w:r>
            <w:proofErr w:type="spellStart"/>
            <w:r>
              <w:rPr>
                <w:rFonts w:ascii="Arial" w:eastAsia="Calibri" w:hAnsi="Arial" w:cs="Arial"/>
                <w:sz w:val="16"/>
                <w:szCs w:val="16"/>
              </w:rPr>
              <w:t>Lente</w:t>
            </w:r>
            <w:proofErr w:type="spellEnd"/>
            <w:r>
              <w:rPr>
                <w:rFonts w:ascii="Arial" w:eastAsia="Calibri" w:hAnsi="Arial" w:cs="Arial"/>
                <w:sz w:val="16"/>
                <w:szCs w:val="16"/>
              </w:rPr>
              <w:t xml:space="preserve"> (IZS)</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10ml Vial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May 2019 (Product Expiry)</w:t>
            </w:r>
          </w:p>
        </w:tc>
      </w:tr>
      <w:tr w:rsidR="003863D0" w:rsidTr="003863D0">
        <w:trPr>
          <w:jc w:val="center"/>
        </w:trPr>
        <w:tc>
          <w:tcPr>
            <w:tcW w:w="31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proofErr w:type="spellStart"/>
            <w:r>
              <w:rPr>
                <w:rFonts w:ascii="Arial" w:eastAsia="Calibri" w:hAnsi="Arial" w:cs="Arial"/>
                <w:sz w:val="16"/>
                <w:szCs w:val="16"/>
              </w:rPr>
              <w:t>Hypurin</w:t>
            </w:r>
            <w:proofErr w:type="spellEnd"/>
            <w:r>
              <w:rPr>
                <w:rFonts w:ascii="Arial" w:eastAsia="Calibri" w:hAnsi="Arial" w:cs="Arial"/>
                <w:sz w:val="16"/>
                <w:szCs w:val="16"/>
              </w:rPr>
              <w:t>® Bovine PZI</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10ml Vial</w:t>
            </w:r>
          </w:p>
        </w:tc>
        <w:tc>
          <w:tcPr>
            <w:tcW w:w="3118" w:type="dxa"/>
            <w:tcBorders>
              <w:top w:val="nil"/>
              <w:left w:val="nil"/>
              <w:bottom w:val="single" w:sz="8" w:space="0" w:color="auto"/>
              <w:right w:val="single" w:sz="8" w:space="0" w:color="auto"/>
            </w:tcBorders>
            <w:tcMar>
              <w:top w:w="0" w:type="dxa"/>
              <w:left w:w="108" w:type="dxa"/>
              <w:bottom w:w="0" w:type="dxa"/>
              <w:right w:w="108" w:type="dxa"/>
            </w:tcMar>
            <w:hideMark/>
          </w:tcPr>
          <w:p w:rsidR="003863D0" w:rsidRDefault="003863D0">
            <w:pPr>
              <w:autoSpaceDN w:val="0"/>
              <w:textAlignment w:val="baseline"/>
              <w:rPr>
                <w:rFonts w:ascii="Arial" w:eastAsia="Calibri" w:hAnsi="Arial" w:cs="Arial"/>
                <w:sz w:val="16"/>
                <w:szCs w:val="16"/>
                <w:lang w:val="en-GB"/>
              </w:rPr>
            </w:pPr>
            <w:r>
              <w:rPr>
                <w:rFonts w:ascii="Arial" w:eastAsia="Calibri" w:hAnsi="Arial" w:cs="Arial"/>
                <w:sz w:val="16"/>
                <w:szCs w:val="16"/>
              </w:rPr>
              <w:t>August 2019</w:t>
            </w:r>
          </w:p>
        </w:tc>
      </w:tr>
    </w:tbl>
    <w:p w:rsidR="003936DD" w:rsidRDefault="003936DD" w:rsidP="00582338">
      <w:pPr>
        <w:jc w:val="both"/>
        <w:rPr>
          <w:rFonts w:ascii="Arial" w:eastAsia="Arial Unicode MS" w:hAnsi="Arial" w:cs="Arial"/>
          <w:b/>
          <w:szCs w:val="20"/>
        </w:rPr>
      </w:pPr>
    </w:p>
    <w:p w:rsidR="003936DD" w:rsidRPr="003863D0" w:rsidRDefault="003863D0" w:rsidP="00582338">
      <w:pPr>
        <w:jc w:val="both"/>
        <w:rPr>
          <w:rFonts w:ascii="Arial" w:eastAsia="Arial Unicode MS" w:hAnsi="Arial" w:cs="Arial"/>
          <w:sz w:val="18"/>
          <w:szCs w:val="18"/>
        </w:rPr>
      </w:pPr>
      <w:r w:rsidRPr="003863D0">
        <w:rPr>
          <w:rFonts w:ascii="Arial" w:eastAsia="Arial Unicode MS" w:hAnsi="Arial" w:cs="Arial"/>
          <w:sz w:val="18"/>
          <w:szCs w:val="18"/>
        </w:rPr>
        <w:t xml:space="preserve">Further information on the bovine product discontinuation may be found at </w:t>
      </w:r>
      <w:r w:rsidRPr="003863D0">
        <w:rPr>
          <w:rFonts w:ascii="Arial" w:eastAsia="Arial Unicode MS" w:hAnsi="Arial" w:cs="Arial"/>
          <w:sz w:val="18"/>
          <w:szCs w:val="18"/>
        </w:rPr>
        <w:br/>
      </w:r>
      <w:hyperlink r:id="rId10" w:history="1">
        <w:r w:rsidRPr="003863D0">
          <w:rPr>
            <w:rStyle w:val="Hyperlink"/>
            <w:rFonts w:ascii="Arial" w:eastAsia="Arial Unicode MS" w:hAnsi="Arial" w:cs="Arial"/>
            <w:sz w:val="18"/>
            <w:szCs w:val="18"/>
          </w:rPr>
          <w:t>http://www.wockhardt.co.uk/our-products/bovine-insulin-hcp-information.aspx</w:t>
        </w:r>
      </w:hyperlink>
    </w:p>
    <w:p w:rsidR="003936DD" w:rsidRPr="003863D0" w:rsidRDefault="003936DD" w:rsidP="00582338">
      <w:pPr>
        <w:jc w:val="both"/>
        <w:rPr>
          <w:rFonts w:ascii="Arial" w:eastAsia="Arial Unicode MS" w:hAnsi="Arial" w:cs="Arial"/>
          <w:b/>
          <w:sz w:val="18"/>
          <w:szCs w:val="18"/>
        </w:rPr>
      </w:pPr>
    </w:p>
    <w:p w:rsidR="003863D0" w:rsidRDefault="003863D0" w:rsidP="00582338">
      <w:pPr>
        <w:jc w:val="both"/>
        <w:rPr>
          <w:rFonts w:ascii="Arial" w:eastAsia="Arial Unicode MS" w:hAnsi="Arial" w:cs="Arial"/>
          <w:sz w:val="22"/>
          <w:szCs w:val="22"/>
        </w:rPr>
      </w:pPr>
    </w:p>
    <w:p w:rsidR="003863D0" w:rsidRPr="003863D0" w:rsidRDefault="003863D0" w:rsidP="00582338">
      <w:pPr>
        <w:jc w:val="both"/>
        <w:rPr>
          <w:rFonts w:ascii="Arial" w:eastAsia="Arial Unicode MS" w:hAnsi="Arial" w:cs="Arial"/>
          <w:b/>
          <w:sz w:val="22"/>
          <w:szCs w:val="22"/>
        </w:rPr>
      </w:pPr>
      <w:r w:rsidRPr="003863D0">
        <w:rPr>
          <w:rFonts w:ascii="Arial" w:eastAsia="Arial Unicode MS" w:hAnsi="Arial" w:cs="Arial"/>
          <w:b/>
          <w:sz w:val="22"/>
          <w:szCs w:val="22"/>
        </w:rPr>
        <w:t>Australian bovine insulin impact</w:t>
      </w:r>
      <w:r w:rsidR="00AE5E74">
        <w:rPr>
          <w:rFonts w:ascii="Arial" w:eastAsia="Arial Unicode MS" w:hAnsi="Arial" w:cs="Arial"/>
          <w:b/>
          <w:sz w:val="22"/>
          <w:szCs w:val="22"/>
        </w:rPr>
        <w:t>:</w:t>
      </w:r>
    </w:p>
    <w:p w:rsidR="003863D0" w:rsidRPr="00AE5E74" w:rsidRDefault="003863D0" w:rsidP="00582338">
      <w:pPr>
        <w:jc w:val="both"/>
        <w:rPr>
          <w:rFonts w:ascii="Arial" w:eastAsia="Arial Unicode MS" w:hAnsi="Arial" w:cs="Arial"/>
          <w:sz w:val="22"/>
          <w:szCs w:val="22"/>
        </w:rPr>
      </w:pPr>
      <w:r w:rsidRPr="00AE5E74">
        <w:rPr>
          <w:rFonts w:ascii="Arial" w:eastAsia="Arial Unicode MS" w:hAnsi="Arial" w:cs="Arial"/>
          <w:sz w:val="22"/>
          <w:szCs w:val="22"/>
        </w:rPr>
        <w:t>The following presentations of Aspen bovine insulin in Australia will be affected:</w:t>
      </w:r>
    </w:p>
    <w:tbl>
      <w:tblPr>
        <w:tblStyle w:val="TableGrid"/>
        <w:tblW w:w="0" w:type="auto"/>
        <w:tblLook w:val="04A0" w:firstRow="1" w:lastRow="0" w:firstColumn="1" w:lastColumn="0" w:noHBand="0" w:noVBand="1"/>
      </w:tblPr>
      <w:tblGrid>
        <w:gridCol w:w="1952"/>
        <w:gridCol w:w="1275"/>
        <w:gridCol w:w="1417"/>
        <w:gridCol w:w="993"/>
        <w:gridCol w:w="3605"/>
      </w:tblGrid>
      <w:tr w:rsidR="003936DD" w:rsidRPr="00AE5E74" w:rsidTr="003936DD">
        <w:tc>
          <w:tcPr>
            <w:tcW w:w="1952" w:type="dxa"/>
          </w:tcPr>
          <w:p w:rsidR="003936DD" w:rsidRPr="00AE5E74" w:rsidRDefault="003936DD" w:rsidP="00582338">
            <w:pPr>
              <w:jc w:val="both"/>
              <w:rPr>
                <w:rFonts w:ascii="Arial" w:eastAsia="Arial Unicode MS" w:hAnsi="Arial" w:cs="Arial"/>
                <w:b/>
                <w:sz w:val="22"/>
                <w:szCs w:val="22"/>
              </w:rPr>
            </w:pPr>
            <w:r w:rsidRPr="00AE5E74">
              <w:rPr>
                <w:rFonts w:ascii="Arial" w:eastAsia="Arial Unicode MS" w:hAnsi="Arial" w:cs="Arial"/>
                <w:b/>
                <w:sz w:val="22"/>
                <w:szCs w:val="22"/>
              </w:rPr>
              <w:t>EAN</w:t>
            </w:r>
          </w:p>
        </w:tc>
        <w:tc>
          <w:tcPr>
            <w:tcW w:w="1275" w:type="dxa"/>
          </w:tcPr>
          <w:p w:rsidR="003936DD" w:rsidRPr="00AE5E74" w:rsidRDefault="003936DD" w:rsidP="00582338">
            <w:pPr>
              <w:jc w:val="both"/>
              <w:rPr>
                <w:rFonts w:ascii="Arial" w:eastAsia="Arial Unicode MS" w:hAnsi="Arial" w:cs="Arial"/>
                <w:b/>
                <w:sz w:val="22"/>
                <w:szCs w:val="22"/>
              </w:rPr>
            </w:pPr>
            <w:r w:rsidRPr="00AE5E74">
              <w:rPr>
                <w:rFonts w:ascii="Arial" w:eastAsia="Arial Unicode MS" w:hAnsi="Arial" w:cs="Arial"/>
                <w:b/>
                <w:sz w:val="22"/>
                <w:szCs w:val="22"/>
              </w:rPr>
              <w:t>Molecule</w:t>
            </w:r>
          </w:p>
        </w:tc>
        <w:tc>
          <w:tcPr>
            <w:tcW w:w="1417" w:type="dxa"/>
          </w:tcPr>
          <w:p w:rsidR="003936DD" w:rsidRPr="00AE5E74" w:rsidRDefault="003936DD" w:rsidP="00582338">
            <w:pPr>
              <w:jc w:val="both"/>
              <w:rPr>
                <w:rFonts w:ascii="Arial" w:eastAsia="Arial Unicode MS" w:hAnsi="Arial" w:cs="Arial"/>
                <w:b/>
                <w:sz w:val="22"/>
                <w:szCs w:val="22"/>
              </w:rPr>
            </w:pPr>
            <w:r w:rsidRPr="00AE5E74">
              <w:rPr>
                <w:rFonts w:ascii="Arial" w:eastAsia="Arial Unicode MS" w:hAnsi="Arial" w:cs="Arial"/>
                <w:b/>
                <w:sz w:val="22"/>
                <w:szCs w:val="22"/>
              </w:rPr>
              <w:t>Aspen Item Code</w:t>
            </w:r>
          </w:p>
        </w:tc>
        <w:tc>
          <w:tcPr>
            <w:tcW w:w="993" w:type="dxa"/>
          </w:tcPr>
          <w:p w:rsidR="003936DD" w:rsidRPr="00AE5E74" w:rsidRDefault="003936DD" w:rsidP="00582338">
            <w:pPr>
              <w:jc w:val="both"/>
              <w:rPr>
                <w:rFonts w:ascii="Arial" w:eastAsia="Arial Unicode MS" w:hAnsi="Arial" w:cs="Arial"/>
                <w:b/>
                <w:sz w:val="22"/>
                <w:szCs w:val="22"/>
              </w:rPr>
            </w:pPr>
            <w:r w:rsidRPr="00AE5E74">
              <w:rPr>
                <w:rFonts w:ascii="Arial" w:eastAsia="Arial Unicode MS" w:hAnsi="Arial" w:cs="Arial"/>
                <w:b/>
                <w:sz w:val="22"/>
                <w:szCs w:val="22"/>
              </w:rPr>
              <w:t>PBS</w:t>
            </w:r>
          </w:p>
        </w:tc>
        <w:tc>
          <w:tcPr>
            <w:tcW w:w="3605" w:type="dxa"/>
          </w:tcPr>
          <w:p w:rsidR="003936DD" w:rsidRPr="00AE5E74" w:rsidRDefault="003936DD" w:rsidP="00582338">
            <w:pPr>
              <w:jc w:val="both"/>
              <w:rPr>
                <w:rFonts w:ascii="Arial" w:eastAsia="Arial Unicode MS" w:hAnsi="Arial" w:cs="Arial"/>
                <w:b/>
                <w:sz w:val="22"/>
                <w:szCs w:val="22"/>
              </w:rPr>
            </w:pPr>
            <w:r w:rsidRPr="00AE5E74">
              <w:rPr>
                <w:rFonts w:ascii="Arial" w:eastAsia="Arial Unicode MS" w:hAnsi="Arial" w:cs="Arial"/>
                <w:b/>
                <w:sz w:val="22"/>
                <w:szCs w:val="22"/>
              </w:rPr>
              <w:t>Description</w:t>
            </w:r>
          </w:p>
        </w:tc>
      </w:tr>
      <w:tr w:rsidR="003936DD" w:rsidRPr="00AE5E74" w:rsidTr="003936DD">
        <w:tc>
          <w:tcPr>
            <w:tcW w:w="1952"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9331134928184</w:t>
            </w:r>
          </w:p>
        </w:tc>
        <w:tc>
          <w:tcPr>
            <w:tcW w:w="1275"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Insulin bovine</w:t>
            </w:r>
          </w:p>
        </w:tc>
        <w:tc>
          <w:tcPr>
            <w:tcW w:w="1417"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07264</w:t>
            </w:r>
          </w:p>
        </w:tc>
        <w:tc>
          <w:tcPr>
            <w:tcW w:w="993"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PBS</w:t>
            </w:r>
          </w:p>
        </w:tc>
        <w:tc>
          <w:tcPr>
            <w:tcW w:w="3605" w:type="dxa"/>
          </w:tcPr>
          <w:p w:rsidR="003936DD" w:rsidRPr="00AE5E74" w:rsidRDefault="003936DD" w:rsidP="00582338">
            <w:pPr>
              <w:jc w:val="both"/>
              <w:rPr>
                <w:rFonts w:ascii="Arial" w:eastAsia="Arial Unicode MS" w:hAnsi="Arial" w:cs="Arial"/>
                <w:sz w:val="22"/>
                <w:szCs w:val="22"/>
              </w:rPr>
            </w:pPr>
            <w:proofErr w:type="spellStart"/>
            <w:r w:rsidRPr="00AE5E74">
              <w:rPr>
                <w:rFonts w:ascii="Arial" w:eastAsia="Arial Unicode MS" w:hAnsi="Arial" w:cs="Arial"/>
                <w:sz w:val="22"/>
                <w:szCs w:val="22"/>
              </w:rPr>
              <w:t>Hypurin</w:t>
            </w:r>
            <w:proofErr w:type="spellEnd"/>
            <w:r w:rsidRPr="00AE5E74">
              <w:rPr>
                <w:rFonts w:ascii="Arial" w:eastAsia="Arial Unicode MS" w:hAnsi="Arial" w:cs="Arial"/>
                <w:sz w:val="22"/>
                <w:szCs w:val="22"/>
              </w:rPr>
              <w:t xml:space="preserve"> </w:t>
            </w:r>
            <w:proofErr w:type="spellStart"/>
            <w:r w:rsidRPr="00AE5E74">
              <w:rPr>
                <w:rFonts w:ascii="Arial" w:eastAsia="Arial Unicode MS" w:hAnsi="Arial" w:cs="Arial"/>
                <w:sz w:val="22"/>
                <w:szCs w:val="22"/>
              </w:rPr>
              <w:t>Isophane</w:t>
            </w:r>
            <w:proofErr w:type="spellEnd"/>
            <w:r w:rsidRPr="00AE5E74">
              <w:rPr>
                <w:rFonts w:ascii="Arial" w:eastAsia="Arial Unicode MS" w:hAnsi="Arial" w:cs="Arial"/>
                <w:sz w:val="22"/>
                <w:szCs w:val="22"/>
              </w:rPr>
              <w:t xml:space="preserve"> 10 ml vials</w:t>
            </w:r>
          </w:p>
        </w:tc>
      </w:tr>
      <w:tr w:rsidR="003936DD" w:rsidRPr="00AE5E74" w:rsidTr="003936DD">
        <w:tc>
          <w:tcPr>
            <w:tcW w:w="1952"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9331134928191</w:t>
            </w:r>
          </w:p>
        </w:tc>
        <w:tc>
          <w:tcPr>
            <w:tcW w:w="1275"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Insulin bovine</w:t>
            </w:r>
          </w:p>
        </w:tc>
        <w:tc>
          <w:tcPr>
            <w:tcW w:w="1417"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07265</w:t>
            </w:r>
          </w:p>
        </w:tc>
        <w:tc>
          <w:tcPr>
            <w:tcW w:w="993" w:type="dxa"/>
          </w:tcPr>
          <w:p w:rsidR="003936DD" w:rsidRPr="00AE5E74" w:rsidRDefault="003936DD" w:rsidP="00582338">
            <w:pPr>
              <w:jc w:val="both"/>
              <w:rPr>
                <w:rFonts w:ascii="Arial" w:eastAsia="Arial Unicode MS" w:hAnsi="Arial" w:cs="Arial"/>
                <w:sz w:val="22"/>
                <w:szCs w:val="22"/>
              </w:rPr>
            </w:pPr>
            <w:r w:rsidRPr="00AE5E74">
              <w:rPr>
                <w:rFonts w:ascii="Arial" w:eastAsia="Arial Unicode MS" w:hAnsi="Arial" w:cs="Arial"/>
                <w:sz w:val="22"/>
                <w:szCs w:val="22"/>
              </w:rPr>
              <w:t>PBS</w:t>
            </w:r>
          </w:p>
        </w:tc>
        <w:tc>
          <w:tcPr>
            <w:tcW w:w="3605" w:type="dxa"/>
          </w:tcPr>
          <w:p w:rsidR="003936DD" w:rsidRPr="00AE5E74" w:rsidRDefault="003936DD" w:rsidP="00582338">
            <w:pPr>
              <w:jc w:val="both"/>
              <w:rPr>
                <w:rFonts w:ascii="Arial" w:eastAsia="Arial Unicode MS" w:hAnsi="Arial" w:cs="Arial"/>
                <w:sz w:val="22"/>
                <w:szCs w:val="22"/>
              </w:rPr>
            </w:pPr>
            <w:proofErr w:type="spellStart"/>
            <w:r w:rsidRPr="00AE5E74">
              <w:rPr>
                <w:rFonts w:ascii="Arial" w:eastAsia="Arial Unicode MS" w:hAnsi="Arial" w:cs="Arial"/>
                <w:sz w:val="22"/>
                <w:szCs w:val="22"/>
              </w:rPr>
              <w:t>Hypurin</w:t>
            </w:r>
            <w:proofErr w:type="spellEnd"/>
            <w:r w:rsidRPr="00AE5E74">
              <w:rPr>
                <w:rFonts w:ascii="Arial" w:eastAsia="Arial Unicode MS" w:hAnsi="Arial" w:cs="Arial"/>
                <w:sz w:val="22"/>
                <w:szCs w:val="22"/>
              </w:rPr>
              <w:t xml:space="preserve"> Neutral 10 ml vials</w:t>
            </w:r>
          </w:p>
        </w:tc>
      </w:tr>
    </w:tbl>
    <w:p w:rsidR="003936DD" w:rsidRPr="00AE5E74" w:rsidRDefault="003936DD" w:rsidP="00582338">
      <w:pPr>
        <w:jc w:val="both"/>
        <w:rPr>
          <w:rFonts w:ascii="Arial" w:eastAsia="Arial Unicode MS" w:hAnsi="Arial" w:cs="Arial"/>
          <w:b/>
          <w:sz w:val="22"/>
          <w:szCs w:val="22"/>
        </w:rPr>
      </w:pPr>
    </w:p>
    <w:p w:rsidR="00AE5E74" w:rsidRPr="00AE5E74" w:rsidRDefault="003863D0" w:rsidP="00582338">
      <w:pPr>
        <w:jc w:val="both"/>
        <w:rPr>
          <w:rFonts w:ascii="Arial" w:eastAsia="Arial Unicode MS" w:hAnsi="Arial" w:cs="Arial"/>
          <w:sz w:val="22"/>
          <w:szCs w:val="22"/>
        </w:rPr>
      </w:pPr>
      <w:r w:rsidRPr="00AE5E74">
        <w:rPr>
          <w:rFonts w:ascii="Arial" w:eastAsia="Arial Unicode MS" w:hAnsi="Arial" w:cs="Arial"/>
          <w:sz w:val="22"/>
          <w:szCs w:val="22"/>
        </w:rPr>
        <w:t xml:space="preserve">We are working with our supplier </w:t>
      </w:r>
      <w:proofErr w:type="spellStart"/>
      <w:r w:rsidRPr="00AE5E74">
        <w:rPr>
          <w:rFonts w:ascii="Arial" w:eastAsia="Arial Unicode MS" w:hAnsi="Arial" w:cs="Arial"/>
          <w:sz w:val="22"/>
          <w:szCs w:val="22"/>
        </w:rPr>
        <w:t>Wockhardt</w:t>
      </w:r>
      <w:proofErr w:type="spellEnd"/>
      <w:r w:rsidRPr="00AE5E74">
        <w:rPr>
          <w:rFonts w:ascii="Arial" w:eastAsia="Arial Unicode MS" w:hAnsi="Arial" w:cs="Arial"/>
          <w:sz w:val="22"/>
          <w:szCs w:val="22"/>
        </w:rPr>
        <w:t xml:space="preserve"> UK Ltd to determine the availability of supply for Australia, and will continue to provide information on availability</w:t>
      </w:r>
      <w:r w:rsidR="00AE5E74" w:rsidRPr="00AE5E74">
        <w:rPr>
          <w:rFonts w:ascii="Arial" w:eastAsia="Arial Unicode MS" w:hAnsi="Arial" w:cs="Arial"/>
          <w:sz w:val="22"/>
          <w:szCs w:val="22"/>
        </w:rPr>
        <w:t xml:space="preserve"> as well as on stock depletion dates</w:t>
      </w:r>
      <w:r w:rsidR="00AE5E74">
        <w:rPr>
          <w:rFonts w:ascii="Arial" w:eastAsia="Arial Unicode MS" w:hAnsi="Arial" w:cs="Arial"/>
          <w:sz w:val="22"/>
          <w:szCs w:val="22"/>
        </w:rPr>
        <w:t xml:space="preserve"> as it becomes available</w:t>
      </w:r>
      <w:r w:rsidR="00AE5E74" w:rsidRPr="00AE5E74">
        <w:rPr>
          <w:rFonts w:ascii="Arial" w:eastAsia="Arial Unicode MS" w:hAnsi="Arial" w:cs="Arial"/>
          <w:sz w:val="22"/>
          <w:szCs w:val="22"/>
        </w:rPr>
        <w:t>.</w:t>
      </w:r>
      <w:r w:rsidR="00AE5E74">
        <w:rPr>
          <w:rFonts w:ascii="Arial" w:eastAsia="Arial Unicode MS" w:hAnsi="Arial" w:cs="Arial"/>
          <w:sz w:val="22"/>
          <w:szCs w:val="22"/>
        </w:rPr>
        <w:t xml:space="preserve"> </w:t>
      </w:r>
    </w:p>
    <w:p w:rsidR="00417462" w:rsidRPr="00F67E1A" w:rsidRDefault="003863D0" w:rsidP="00F67E1A">
      <w:pPr>
        <w:rPr>
          <w:rFonts w:ascii="Arial" w:hAnsi="Arial" w:cs="Arial"/>
          <w:b/>
          <w:bCs/>
          <w:color w:val="00B0F0"/>
          <w:lang w:val="en"/>
        </w:rPr>
      </w:pPr>
      <w:r w:rsidRPr="00AE5E74">
        <w:rPr>
          <w:rFonts w:ascii="Arial" w:eastAsia="Arial Unicode MS" w:hAnsi="Arial" w:cs="Arial"/>
          <w:sz w:val="22"/>
          <w:szCs w:val="22"/>
        </w:rPr>
        <w:t xml:space="preserve"> </w:t>
      </w:r>
      <w:r w:rsidRPr="00AE5E74">
        <w:rPr>
          <w:rFonts w:ascii="Arial" w:eastAsia="Arial Unicode MS" w:hAnsi="Arial" w:cs="Arial"/>
          <w:sz w:val="22"/>
          <w:szCs w:val="22"/>
        </w:rPr>
        <w:br/>
      </w:r>
      <w:r w:rsidR="00AE5E74" w:rsidRPr="00AE5E74">
        <w:rPr>
          <w:rFonts w:ascii="Arial" w:eastAsia="Arial Unicode MS" w:hAnsi="Arial" w:cs="Arial"/>
          <w:sz w:val="22"/>
          <w:szCs w:val="22"/>
        </w:rPr>
        <w:t xml:space="preserve">Should you have any queries in relation to this matter, please contact Aspen Australia via  </w:t>
      </w:r>
      <w:r w:rsidR="00F67E1A">
        <w:rPr>
          <w:rFonts w:ascii="Arial" w:eastAsia="Arial Unicode MS" w:hAnsi="Arial" w:cs="Arial"/>
          <w:sz w:val="22"/>
          <w:szCs w:val="22"/>
        </w:rPr>
        <w:t xml:space="preserve">email at </w:t>
      </w:r>
      <w:hyperlink r:id="rId11" w:history="1">
        <w:r w:rsidR="00F67E1A">
          <w:rPr>
            <w:rStyle w:val="Hyperlink"/>
            <w:rFonts w:ascii="Arial" w:hAnsi="Arial" w:cs="Arial"/>
            <w:lang w:val="en"/>
          </w:rPr>
          <w:t>customerservice@aspenpharmacare.com.au</w:t>
        </w:r>
      </w:hyperlink>
      <w:r w:rsidR="001A7D62" w:rsidRPr="001A7D62">
        <w:rPr>
          <w:rStyle w:val="Strong"/>
          <w:rFonts w:ascii="Arial" w:hAnsi="Arial" w:cs="Arial"/>
          <w:b w:val="0"/>
          <w:sz w:val="22"/>
          <w:szCs w:val="22"/>
          <w:lang w:val="en"/>
        </w:rPr>
        <w:t>,</w:t>
      </w:r>
      <w:r w:rsidR="001A7D62">
        <w:rPr>
          <w:rStyle w:val="Strong"/>
          <w:rFonts w:ascii="Arial" w:hAnsi="Arial" w:cs="Arial"/>
          <w:b w:val="0"/>
          <w:sz w:val="22"/>
          <w:szCs w:val="22"/>
          <w:lang w:val="en"/>
        </w:rPr>
        <w:t xml:space="preserve"> </w:t>
      </w:r>
      <w:r w:rsidR="001A7D62" w:rsidRPr="001A7D62">
        <w:rPr>
          <w:rStyle w:val="Strong"/>
          <w:rFonts w:ascii="Arial" w:hAnsi="Arial" w:cs="Arial"/>
          <w:b w:val="0"/>
          <w:sz w:val="22"/>
          <w:szCs w:val="22"/>
          <w:lang w:val="en"/>
        </w:rPr>
        <w:t>or</w:t>
      </w:r>
      <w:r w:rsidR="00F67E1A" w:rsidRPr="001A7D62">
        <w:rPr>
          <w:rStyle w:val="Strong"/>
          <w:rFonts w:ascii="Arial" w:hAnsi="Arial" w:cs="Arial"/>
          <w:b w:val="0"/>
          <w:sz w:val="22"/>
          <w:szCs w:val="22"/>
          <w:bdr w:val="none" w:sz="0" w:space="0" w:color="auto" w:frame="1"/>
          <w:shd w:val="clear" w:color="auto" w:fill="FFFFFF"/>
        </w:rPr>
        <w:t xml:space="preserve"> </w:t>
      </w:r>
      <w:r w:rsidR="00F67E1A">
        <w:rPr>
          <w:rStyle w:val="Strong"/>
          <w:rFonts w:ascii="Arial" w:hAnsi="Arial" w:cs="Arial"/>
          <w:b w:val="0"/>
          <w:color w:val="000000"/>
          <w:sz w:val="22"/>
          <w:szCs w:val="22"/>
          <w:bdr w:val="none" w:sz="0" w:space="0" w:color="auto" w:frame="1"/>
          <w:shd w:val="clear" w:color="auto" w:fill="FFFFFF"/>
        </w:rPr>
        <w:t>contact C</w:t>
      </w:r>
      <w:r w:rsidR="00AE5E74" w:rsidRPr="00AE5E74">
        <w:rPr>
          <w:rStyle w:val="Strong"/>
          <w:rFonts w:ascii="Arial" w:hAnsi="Arial" w:cs="Arial"/>
          <w:b w:val="0"/>
          <w:color w:val="000000"/>
          <w:sz w:val="22"/>
          <w:szCs w:val="22"/>
          <w:bdr w:val="none" w:sz="0" w:space="0" w:color="auto" w:frame="1"/>
          <w:shd w:val="clear" w:color="auto" w:fill="FFFFFF"/>
        </w:rPr>
        <w:t>us</w:t>
      </w:r>
      <w:r w:rsidR="00F67E1A">
        <w:rPr>
          <w:rStyle w:val="Strong"/>
          <w:rFonts w:ascii="Arial" w:hAnsi="Arial" w:cs="Arial"/>
          <w:b w:val="0"/>
          <w:color w:val="000000"/>
          <w:sz w:val="22"/>
          <w:szCs w:val="22"/>
          <w:bdr w:val="none" w:sz="0" w:space="0" w:color="auto" w:frame="1"/>
          <w:shd w:val="clear" w:color="auto" w:fill="FFFFFF"/>
        </w:rPr>
        <w:t>t</w:t>
      </w:r>
      <w:r w:rsidR="001A7D62">
        <w:rPr>
          <w:rStyle w:val="Strong"/>
          <w:rFonts w:ascii="Arial" w:hAnsi="Arial" w:cs="Arial"/>
          <w:b w:val="0"/>
          <w:color w:val="000000"/>
          <w:sz w:val="22"/>
          <w:szCs w:val="22"/>
          <w:bdr w:val="none" w:sz="0" w:space="0" w:color="auto" w:frame="1"/>
          <w:shd w:val="clear" w:color="auto" w:fill="FFFFFF"/>
        </w:rPr>
        <w:t>omer Service at 1300 659 646 ,</w:t>
      </w:r>
      <w:r w:rsidR="00AE5E74" w:rsidRPr="00AE5E74">
        <w:rPr>
          <w:rStyle w:val="Strong"/>
          <w:rFonts w:ascii="Arial" w:hAnsi="Arial" w:cs="Arial"/>
          <w:b w:val="0"/>
          <w:color w:val="000000"/>
          <w:sz w:val="22"/>
          <w:szCs w:val="22"/>
          <w:u w:val="single"/>
          <w:bdr w:val="none" w:sz="0" w:space="0" w:color="auto" w:frame="1"/>
          <w:shd w:val="clear" w:color="auto" w:fill="FFFFFF"/>
        </w:rPr>
        <w:t>option 3</w:t>
      </w:r>
    </w:p>
    <w:p w:rsidR="003863D0" w:rsidRPr="00AE5E74" w:rsidRDefault="003863D0" w:rsidP="003863D0">
      <w:pPr>
        <w:rPr>
          <w:rFonts w:ascii="Arial" w:hAnsi="Arial" w:cs="Arial"/>
          <w:sz w:val="22"/>
          <w:szCs w:val="22"/>
        </w:rPr>
      </w:pPr>
    </w:p>
    <w:p w:rsidR="003863D0" w:rsidRPr="00AE5E74" w:rsidRDefault="003863D0" w:rsidP="003863D0">
      <w:pPr>
        <w:rPr>
          <w:rFonts w:ascii="Arial" w:hAnsi="Arial" w:cs="Arial"/>
          <w:b/>
          <w:sz w:val="22"/>
          <w:szCs w:val="22"/>
        </w:rPr>
      </w:pPr>
      <w:r w:rsidRPr="00AE5E74">
        <w:rPr>
          <w:rFonts w:ascii="Arial" w:hAnsi="Arial" w:cs="Arial"/>
          <w:b/>
          <w:sz w:val="22"/>
          <w:szCs w:val="22"/>
        </w:rPr>
        <w:t xml:space="preserve">This discontinuation does not affect supplies of </w:t>
      </w:r>
      <w:proofErr w:type="spellStart"/>
      <w:r w:rsidRPr="00AE5E74">
        <w:rPr>
          <w:rFonts w:ascii="Arial" w:hAnsi="Arial" w:cs="Arial"/>
          <w:b/>
          <w:sz w:val="22"/>
          <w:szCs w:val="22"/>
        </w:rPr>
        <w:t>Hypurin</w:t>
      </w:r>
      <w:proofErr w:type="spellEnd"/>
      <w:r w:rsidRPr="00AE5E74">
        <w:rPr>
          <w:rFonts w:ascii="Arial" w:hAnsi="Arial" w:cs="Arial"/>
          <w:b/>
          <w:sz w:val="22"/>
          <w:szCs w:val="22"/>
        </w:rPr>
        <w:t xml:space="preserve"> Porcine </w:t>
      </w:r>
      <w:proofErr w:type="spellStart"/>
      <w:r w:rsidRPr="00AE5E74">
        <w:rPr>
          <w:rFonts w:ascii="Arial" w:hAnsi="Arial" w:cs="Arial"/>
          <w:b/>
          <w:sz w:val="22"/>
          <w:szCs w:val="22"/>
        </w:rPr>
        <w:t>Insulins</w:t>
      </w:r>
      <w:proofErr w:type="spellEnd"/>
      <w:r w:rsidRPr="00AE5E74">
        <w:rPr>
          <w:rFonts w:ascii="Arial" w:hAnsi="Arial" w:cs="Arial"/>
          <w:b/>
          <w:sz w:val="22"/>
          <w:szCs w:val="22"/>
        </w:rPr>
        <w:t>.</w:t>
      </w:r>
    </w:p>
    <w:p w:rsidR="00AE5E74" w:rsidRDefault="00AE5E74" w:rsidP="00582338">
      <w:pPr>
        <w:rPr>
          <w:rFonts w:ascii="Arial" w:eastAsia="Arial Unicode MS" w:hAnsi="Arial" w:cs="Arial"/>
          <w:sz w:val="22"/>
          <w:szCs w:val="22"/>
        </w:rPr>
      </w:pPr>
    </w:p>
    <w:p w:rsidR="00582338" w:rsidRPr="00AE5E74" w:rsidRDefault="00582338" w:rsidP="00582338">
      <w:pPr>
        <w:rPr>
          <w:rFonts w:ascii="Arial" w:eastAsia="Arial Unicode MS" w:hAnsi="Arial" w:cs="Arial"/>
          <w:sz w:val="22"/>
          <w:szCs w:val="22"/>
        </w:rPr>
      </w:pPr>
      <w:r w:rsidRPr="00AE5E74">
        <w:rPr>
          <w:rFonts w:ascii="Arial" w:eastAsia="Arial Unicode MS" w:hAnsi="Arial" w:cs="Arial"/>
          <w:sz w:val="22"/>
          <w:szCs w:val="22"/>
        </w:rPr>
        <w:t>Yours faithfully</w:t>
      </w:r>
    </w:p>
    <w:p w:rsidR="00582338" w:rsidRPr="007C707F" w:rsidRDefault="00582338" w:rsidP="00582338">
      <w:pPr>
        <w:rPr>
          <w:rFonts w:ascii="Arial" w:eastAsia="Arial Unicode MS" w:hAnsi="Arial" w:cs="Arial"/>
        </w:rPr>
      </w:pPr>
    </w:p>
    <w:p w:rsidR="00582338" w:rsidRPr="007C707F" w:rsidRDefault="00582338" w:rsidP="00582338">
      <w:pPr>
        <w:rPr>
          <w:rFonts w:ascii="Arial" w:eastAsia="Arial Unicode MS" w:hAnsi="Arial" w:cs="Arial"/>
        </w:rPr>
      </w:pPr>
    </w:p>
    <w:p w:rsidR="00417462" w:rsidRPr="00AE5E74" w:rsidRDefault="00417462" w:rsidP="00582338">
      <w:pPr>
        <w:rPr>
          <w:rFonts w:ascii="Arial" w:hAnsi="Arial" w:cs="Arial"/>
          <w:sz w:val="22"/>
          <w:szCs w:val="22"/>
          <w:lang w:val="en-AU" w:eastAsia="en-AU"/>
        </w:rPr>
      </w:pPr>
      <w:r w:rsidRPr="00AE5E74">
        <w:rPr>
          <w:rFonts w:ascii="Arial" w:hAnsi="Arial" w:cs="Arial"/>
          <w:sz w:val="22"/>
          <w:szCs w:val="22"/>
          <w:lang w:val="en-AU" w:eastAsia="en-AU"/>
        </w:rPr>
        <w:t>Cathie Hilton</w:t>
      </w:r>
      <w:bookmarkStart w:id="0" w:name="_GoBack"/>
      <w:bookmarkEnd w:id="0"/>
    </w:p>
    <w:p w:rsidR="00417462" w:rsidRPr="00AE5E74" w:rsidRDefault="00417462" w:rsidP="00582338">
      <w:pPr>
        <w:rPr>
          <w:rFonts w:ascii="Arial" w:hAnsi="Arial" w:cs="Arial"/>
          <w:sz w:val="22"/>
          <w:szCs w:val="22"/>
          <w:lang w:val="en-AU" w:eastAsia="en-AU"/>
        </w:rPr>
      </w:pPr>
      <w:r w:rsidRPr="00AE5E74">
        <w:rPr>
          <w:rFonts w:ascii="Arial" w:hAnsi="Arial" w:cs="Arial"/>
          <w:sz w:val="22"/>
          <w:szCs w:val="22"/>
          <w:lang w:val="en-AU" w:eastAsia="en-AU"/>
        </w:rPr>
        <w:t>Head of Prescription Business</w:t>
      </w:r>
    </w:p>
    <w:p w:rsidR="00417462" w:rsidRPr="00AE5E74" w:rsidRDefault="00417462" w:rsidP="00582338">
      <w:pPr>
        <w:rPr>
          <w:rFonts w:ascii="Arial" w:hAnsi="Arial" w:cs="Arial"/>
          <w:sz w:val="22"/>
          <w:szCs w:val="22"/>
          <w:lang w:val="en-AU" w:eastAsia="en-AU"/>
        </w:rPr>
      </w:pPr>
      <w:r w:rsidRPr="00AE5E74">
        <w:rPr>
          <w:rFonts w:ascii="Arial" w:hAnsi="Arial" w:cs="Arial"/>
          <w:sz w:val="22"/>
          <w:szCs w:val="22"/>
          <w:lang w:val="en-AU" w:eastAsia="en-AU"/>
        </w:rPr>
        <w:t>Aspen Australia</w:t>
      </w:r>
    </w:p>
    <w:p w:rsidR="00417462" w:rsidRPr="00AE5E74" w:rsidRDefault="00417462" w:rsidP="00582338">
      <w:pPr>
        <w:rPr>
          <w:rFonts w:ascii="Arial" w:hAnsi="Arial" w:cs="Arial"/>
          <w:sz w:val="22"/>
          <w:szCs w:val="22"/>
          <w:lang w:val="en-AU" w:eastAsia="en-AU"/>
        </w:rPr>
      </w:pPr>
    </w:p>
    <w:p w:rsidR="00AE027D" w:rsidRPr="00F953F2" w:rsidRDefault="00AE027D" w:rsidP="00AE027D">
      <w:pPr>
        <w:jc w:val="both"/>
        <w:rPr>
          <w:rFonts w:ascii="Arial" w:eastAsia="Arial Unicode MS" w:hAnsi="Arial" w:cs="Arial"/>
          <w:szCs w:val="20"/>
        </w:rPr>
      </w:pPr>
    </w:p>
    <w:p w:rsidR="00AE027D" w:rsidRPr="007C707F" w:rsidRDefault="00AE027D" w:rsidP="00AE027D">
      <w:pPr>
        <w:jc w:val="both"/>
        <w:rPr>
          <w:rFonts w:ascii="Arial" w:eastAsia="Arial Unicode MS" w:hAnsi="Arial" w:cs="Arial"/>
          <w:szCs w:val="20"/>
        </w:rPr>
      </w:pPr>
    </w:p>
    <w:p w:rsidR="00C25B39" w:rsidRPr="000F1C3D" w:rsidRDefault="00C25B39" w:rsidP="00AE027D">
      <w:pPr>
        <w:rPr>
          <w:rFonts w:asciiTheme="minorHAnsi" w:hAnsiTheme="minorHAnsi"/>
          <w:sz w:val="16"/>
        </w:rPr>
      </w:pPr>
    </w:p>
    <w:sectPr w:rsidR="00C25B39" w:rsidRPr="000F1C3D" w:rsidSect="0078685E">
      <w:footerReference w:type="default" r:id="rId12"/>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911" w:rsidRDefault="00CA2911" w:rsidP="007B714C">
      <w:r>
        <w:separator/>
      </w:r>
    </w:p>
  </w:endnote>
  <w:endnote w:type="continuationSeparator" w:id="0">
    <w:p w:rsidR="00CA2911" w:rsidRDefault="00CA2911" w:rsidP="007B7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28E8" w:rsidRPr="00CD28E8" w:rsidRDefault="00CD28E8" w:rsidP="00CD28E8">
    <w:pPr>
      <w:rPr>
        <w:sz w:val="18"/>
        <w:szCs w:val="18"/>
        <w:lang w:eastAsia="en-AU"/>
      </w:rPr>
    </w:pPr>
    <w:r w:rsidRPr="00974077">
      <w:rPr>
        <w:sz w:val="14"/>
        <w:szCs w:val="18"/>
        <w:lang w:eastAsia="en-AU"/>
      </w:rPr>
      <w:t>Aspen Australia is comprised of Aspen Asia Pacific Pty Ltd (ABN 75 146 444 484) and its subsidiaries, including Aspen Pharmacare Australia Pty Ltd (ABN 51 096 236 985), Aspen Pharma Pty Ltd (ABN 88 004 118 594), Aspen Nutritionals Australia Pty Limited ACN</w:t>
    </w:r>
    <w:r w:rsidR="00414D29">
      <w:rPr>
        <w:sz w:val="14"/>
        <w:szCs w:val="18"/>
        <w:lang w:eastAsia="en-AU"/>
      </w:rPr>
      <w:t xml:space="preserve"> 160607509</w:t>
    </w:r>
    <w:r w:rsidRPr="00974077">
      <w:rPr>
        <w:sz w:val="14"/>
        <w:szCs w:val="18"/>
        <w:lang w:eastAsia="en-AU"/>
      </w:rPr>
      <w:t>, Orphan Holdings Pty Ltd (ABN 50 115 816 209), Orphan Australia Pty Ltd (ABN 11 067 189 342) and Aspen Products Pty Ltd (ABN 17 003 144 170).</w:t>
    </w:r>
  </w:p>
  <w:p w:rsidR="000D5CB8" w:rsidRPr="00CD28E8" w:rsidRDefault="000D5CB8" w:rsidP="00CD28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911" w:rsidRDefault="00CA2911" w:rsidP="007B714C">
      <w:r>
        <w:separator/>
      </w:r>
    </w:p>
  </w:footnote>
  <w:footnote w:type="continuationSeparator" w:id="0">
    <w:p w:rsidR="00CA2911" w:rsidRDefault="00CA2911" w:rsidP="007B71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C92E46"/>
    <w:multiLevelType w:val="hybridMultilevel"/>
    <w:tmpl w:val="24C87D24"/>
    <w:lvl w:ilvl="0" w:tplc="0C090001">
      <w:start w:val="34"/>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3E9B73B4"/>
    <w:multiLevelType w:val="multilevel"/>
    <w:tmpl w:val="11EA8F6A"/>
    <w:lvl w:ilvl="0">
      <w:start w:val="1"/>
      <w:numFmt w:val="decimal"/>
      <w:lvlText w:val="%1."/>
      <w:lvlJc w:val="left"/>
      <w:pPr>
        <w:tabs>
          <w:tab w:val="num" w:pos="567"/>
        </w:tabs>
        <w:ind w:left="567" w:hanging="567"/>
      </w:pPr>
    </w:lvl>
    <w:lvl w:ilvl="1">
      <w:start w:val="1"/>
      <w:numFmt w:val="decimal"/>
      <w:lvlText w:val="%1.%2."/>
      <w:lvlJc w:val="left"/>
      <w:pPr>
        <w:tabs>
          <w:tab w:val="num" w:pos="1418"/>
        </w:tabs>
        <w:ind w:left="1418" w:hanging="851"/>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7B4300E7"/>
    <w:multiLevelType w:val="hybridMultilevel"/>
    <w:tmpl w:val="0C5C6754"/>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attachedTemplate r:id="rId1"/>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462"/>
    <w:rsid w:val="00055ACC"/>
    <w:rsid w:val="00065E96"/>
    <w:rsid w:val="0008401E"/>
    <w:rsid w:val="000D5CB8"/>
    <w:rsid w:val="000F1C3D"/>
    <w:rsid w:val="0012138D"/>
    <w:rsid w:val="001A7D62"/>
    <w:rsid w:val="00203799"/>
    <w:rsid w:val="002F4FCF"/>
    <w:rsid w:val="00340EDE"/>
    <w:rsid w:val="00343BC3"/>
    <w:rsid w:val="003863D0"/>
    <w:rsid w:val="003936DD"/>
    <w:rsid w:val="003B0FC5"/>
    <w:rsid w:val="003D1029"/>
    <w:rsid w:val="0040219E"/>
    <w:rsid w:val="00402D08"/>
    <w:rsid w:val="004031C5"/>
    <w:rsid w:val="00414D29"/>
    <w:rsid w:val="00417462"/>
    <w:rsid w:val="004322A9"/>
    <w:rsid w:val="004474E5"/>
    <w:rsid w:val="00473C13"/>
    <w:rsid w:val="004F08DB"/>
    <w:rsid w:val="004F1BFE"/>
    <w:rsid w:val="00532CE8"/>
    <w:rsid w:val="0055324B"/>
    <w:rsid w:val="00582338"/>
    <w:rsid w:val="00622759"/>
    <w:rsid w:val="006928B1"/>
    <w:rsid w:val="006A2501"/>
    <w:rsid w:val="006D39B8"/>
    <w:rsid w:val="00707316"/>
    <w:rsid w:val="00722F13"/>
    <w:rsid w:val="00745BE3"/>
    <w:rsid w:val="0078685E"/>
    <w:rsid w:val="007B714C"/>
    <w:rsid w:val="007C707F"/>
    <w:rsid w:val="008B639B"/>
    <w:rsid w:val="008C46AB"/>
    <w:rsid w:val="00917135"/>
    <w:rsid w:val="00924CFC"/>
    <w:rsid w:val="00935D9A"/>
    <w:rsid w:val="00964AD0"/>
    <w:rsid w:val="00974077"/>
    <w:rsid w:val="009C563A"/>
    <w:rsid w:val="009F54A0"/>
    <w:rsid w:val="00A00556"/>
    <w:rsid w:val="00A0712A"/>
    <w:rsid w:val="00A96FCB"/>
    <w:rsid w:val="00AC5914"/>
    <w:rsid w:val="00AE027D"/>
    <w:rsid w:val="00AE5E74"/>
    <w:rsid w:val="00B020CD"/>
    <w:rsid w:val="00BD0912"/>
    <w:rsid w:val="00C00D6B"/>
    <w:rsid w:val="00C25B39"/>
    <w:rsid w:val="00C33BA0"/>
    <w:rsid w:val="00CA2911"/>
    <w:rsid w:val="00CB34E7"/>
    <w:rsid w:val="00CD28E8"/>
    <w:rsid w:val="00D37CCD"/>
    <w:rsid w:val="00D478B6"/>
    <w:rsid w:val="00D533C8"/>
    <w:rsid w:val="00D6144A"/>
    <w:rsid w:val="00DA5198"/>
    <w:rsid w:val="00DF35B2"/>
    <w:rsid w:val="00E055A5"/>
    <w:rsid w:val="00E11F78"/>
    <w:rsid w:val="00E473DE"/>
    <w:rsid w:val="00E50770"/>
    <w:rsid w:val="00E56B2E"/>
    <w:rsid w:val="00EC47C5"/>
    <w:rsid w:val="00EE5B44"/>
    <w:rsid w:val="00F67E1A"/>
    <w:rsid w:val="00F953F2"/>
    <w:rsid w:val="00FA228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C5"/>
    <w:rPr>
      <w:rFonts w:ascii="Tahoma" w:hAnsi="Tahoma" w:cs="Tahoma"/>
      <w:sz w:val="16"/>
      <w:szCs w:val="16"/>
    </w:rPr>
  </w:style>
  <w:style w:type="character" w:customStyle="1" w:styleId="BalloonTextChar">
    <w:name w:val="Balloon Text Char"/>
    <w:basedOn w:val="DefaultParagraphFont"/>
    <w:link w:val="BalloonText"/>
    <w:uiPriority w:val="99"/>
    <w:semiHidden/>
    <w:rsid w:val="00EC47C5"/>
    <w:rPr>
      <w:rFonts w:ascii="Tahoma" w:eastAsia="Times New Roman" w:hAnsi="Tahoma" w:cs="Tahoma"/>
      <w:sz w:val="16"/>
      <w:szCs w:val="16"/>
      <w:lang w:val="en-US"/>
    </w:rPr>
  </w:style>
  <w:style w:type="paragraph" w:styleId="BodyText">
    <w:name w:val="Body Text"/>
    <w:basedOn w:val="Normal"/>
    <w:link w:val="BodyTextChar"/>
    <w:rsid w:val="00EC47C5"/>
    <w:rPr>
      <w:rFonts w:ascii="Arial" w:hAnsi="Arial" w:cs="Arial"/>
      <w:color w:val="003366"/>
      <w:sz w:val="20"/>
      <w:lang w:val="en-AU"/>
    </w:rPr>
  </w:style>
  <w:style w:type="character" w:customStyle="1" w:styleId="BodyTextChar">
    <w:name w:val="Body Text Char"/>
    <w:basedOn w:val="DefaultParagraphFont"/>
    <w:link w:val="BodyText"/>
    <w:rsid w:val="00EC47C5"/>
    <w:rPr>
      <w:rFonts w:ascii="Arial" w:eastAsia="Times New Roman" w:hAnsi="Arial" w:cs="Arial"/>
      <w:color w:val="003366"/>
      <w:sz w:val="20"/>
      <w:szCs w:val="24"/>
    </w:rPr>
  </w:style>
  <w:style w:type="paragraph" w:styleId="ListParagraph">
    <w:name w:val="List Paragraph"/>
    <w:basedOn w:val="Normal"/>
    <w:uiPriority w:val="34"/>
    <w:qFormat/>
    <w:rsid w:val="00E56B2E"/>
    <w:pPr>
      <w:ind w:left="720"/>
      <w:contextualSpacing/>
    </w:pPr>
    <w:rPr>
      <w:rFonts w:ascii="Arial" w:hAnsi="Arial"/>
      <w:sz w:val="20"/>
    </w:rPr>
  </w:style>
  <w:style w:type="paragraph" w:styleId="Header">
    <w:name w:val="header"/>
    <w:basedOn w:val="Normal"/>
    <w:link w:val="HeaderChar"/>
    <w:uiPriority w:val="99"/>
    <w:unhideWhenUsed/>
    <w:rsid w:val="007B714C"/>
    <w:pPr>
      <w:tabs>
        <w:tab w:val="center" w:pos="4513"/>
        <w:tab w:val="right" w:pos="9026"/>
      </w:tabs>
    </w:pPr>
  </w:style>
  <w:style w:type="character" w:customStyle="1" w:styleId="HeaderChar">
    <w:name w:val="Header Char"/>
    <w:basedOn w:val="DefaultParagraphFont"/>
    <w:link w:val="Header"/>
    <w:uiPriority w:val="99"/>
    <w:rsid w:val="007B71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14C"/>
    <w:pPr>
      <w:tabs>
        <w:tab w:val="center" w:pos="4513"/>
        <w:tab w:val="right" w:pos="9026"/>
      </w:tabs>
    </w:pPr>
  </w:style>
  <w:style w:type="character" w:customStyle="1" w:styleId="FooterChar">
    <w:name w:val="Footer Char"/>
    <w:basedOn w:val="DefaultParagraphFont"/>
    <w:link w:val="Footer"/>
    <w:uiPriority w:val="99"/>
    <w:rsid w:val="007B714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C563A"/>
    <w:rPr>
      <w:color w:val="808080"/>
    </w:rPr>
  </w:style>
  <w:style w:type="paragraph" w:styleId="FootnoteText">
    <w:name w:val="footnote text"/>
    <w:basedOn w:val="Normal"/>
    <w:link w:val="FootnoteTextChar"/>
    <w:uiPriority w:val="99"/>
    <w:semiHidden/>
    <w:unhideWhenUsed/>
    <w:rsid w:val="00A0712A"/>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A0712A"/>
    <w:rPr>
      <w:sz w:val="20"/>
      <w:szCs w:val="20"/>
    </w:rPr>
  </w:style>
  <w:style w:type="character" w:styleId="FootnoteReference">
    <w:name w:val="footnote reference"/>
    <w:basedOn w:val="DefaultParagraphFont"/>
    <w:uiPriority w:val="99"/>
    <w:semiHidden/>
    <w:unhideWhenUsed/>
    <w:rsid w:val="00A0712A"/>
    <w:rPr>
      <w:vertAlign w:val="superscript"/>
    </w:rPr>
  </w:style>
  <w:style w:type="table" w:styleId="LightShading">
    <w:name w:val="Light Shading"/>
    <w:basedOn w:val="TableNormal"/>
    <w:uiPriority w:val="60"/>
    <w:rsid w:val="00A071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71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071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4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63D0"/>
    <w:rPr>
      <w:color w:val="0000FF" w:themeColor="hyperlink"/>
      <w:u w:val="single"/>
    </w:rPr>
  </w:style>
  <w:style w:type="character" w:styleId="Strong">
    <w:name w:val="Strong"/>
    <w:basedOn w:val="DefaultParagraphFont"/>
    <w:uiPriority w:val="22"/>
    <w:qFormat/>
    <w:rsid w:val="00AE5E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47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7C5"/>
    <w:rPr>
      <w:rFonts w:ascii="Tahoma" w:hAnsi="Tahoma" w:cs="Tahoma"/>
      <w:sz w:val="16"/>
      <w:szCs w:val="16"/>
    </w:rPr>
  </w:style>
  <w:style w:type="character" w:customStyle="1" w:styleId="BalloonTextChar">
    <w:name w:val="Balloon Text Char"/>
    <w:basedOn w:val="DefaultParagraphFont"/>
    <w:link w:val="BalloonText"/>
    <w:uiPriority w:val="99"/>
    <w:semiHidden/>
    <w:rsid w:val="00EC47C5"/>
    <w:rPr>
      <w:rFonts w:ascii="Tahoma" w:eastAsia="Times New Roman" w:hAnsi="Tahoma" w:cs="Tahoma"/>
      <w:sz w:val="16"/>
      <w:szCs w:val="16"/>
      <w:lang w:val="en-US"/>
    </w:rPr>
  </w:style>
  <w:style w:type="paragraph" w:styleId="BodyText">
    <w:name w:val="Body Text"/>
    <w:basedOn w:val="Normal"/>
    <w:link w:val="BodyTextChar"/>
    <w:rsid w:val="00EC47C5"/>
    <w:rPr>
      <w:rFonts w:ascii="Arial" w:hAnsi="Arial" w:cs="Arial"/>
      <w:color w:val="003366"/>
      <w:sz w:val="20"/>
      <w:lang w:val="en-AU"/>
    </w:rPr>
  </w:style>
  <w:style w:type="character" w:customStyle="1" w:styleId="BodyTextChar">
    <w:name w:val="Body Text Char"/>
    <w:basedOn w:val="DefaultParagraphFont"/>
    <w:link w:val="BodyText"/>
    <w:rsid w:val="00EC47C5"/>
    <w:rPr>
      <w:rFonts w:ascii="Arial" w:eastAsia="Times New Roman" w:hAnsi="Arial" w:cs="Arial"/>
      <w:color w:val="003366"/>
      <w:sz w:val="20"/>
      <w:szCs w:val="24"/>
    </w:rPr>
  </w:style>
  <w:style w:type="paragraph" w:styleId="ListParagraph">
    <w:name w:val="List Paragraph"/>
    <w:basedOn w:val="Normal"/>
    <w:uiPriority w:val="34"/>
    <w:qFormat/>
    <w:rsid w:val="00E56B2E"/>
    <w:pPr>
      <w:ind w:left="720"/>
      <w:contextualSpacing/>
    </w:pPr>
    <w:rPr>
      <w:rFonts w:ascii="Arial" w:hAnsi="Arial"/>
      <w:sz w:val="20"/>
    </w:rPr>
  </w:style>
  <w:style w:type="paragraph" w:styleId="Header">
    <w:name w:val="header"/>
    <w:basedOn w:val="Normal"/>
    <w:link w:val="HeaderChar"/>
    <w:uiPriority w:val="99"/>
    <w:unhideWhenUsed/>
    <w:rsid w:val="007B714C"/>
    <w:pPr>
      <w:tabs>
        <w:tab w:val="center" w:pos="4513"/>
        <w:tab w:val="right" w:pos="9026"/>
      </w:tabs>
    </w:pPr>
  </w:style>
  <w:style w:type="character" w:customStyle="1" w:styleId="HeaderChar">
    <w:name w:val="Header Char"/>
    <w:basedOn w:val="DefaultParagraphFont"/>
    <w:link w:val="Header"/>
    <w:uiPriority w:val="99"/>
    <w:rsid w:val="007B714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7B714C"/>
    <w:pPr>
      <w:tabs>
        <w:tab w:val="center" w:pos="4513"/>
        <w:tab w:val="right" w:pos="9026"/>
      </w:tabs>
    </w:pPr>
  </w:style>
  <w:style w:type="character" w:customStyle="1" w:styleId="FooterChar">
    <w:name w:val="Footer Char"/>
    <w:basedOn w:val="DefaultParagraphFont"/>
    <w:link w:val="Footer"/>
    <w:uiPriority w:val="99"/>
    <w:rsid w:val="007B714C"/>
    <w:rPr>
      <w:rFonts w:ascii="Times New Roman" w:eastAsia="Times New Roman" w:hAnsi="Times New Roman" w:cs="Times New Roman"/>
      <w:sz w:val="24"/>
      <w:szCs w:val="24"/>
      <w:lang w:val="en-US"/>
    </w:rPr>
  </w:style>
  <w:style w:type="character" w:styleId="PlaceholderText">
    <w:name w:val="Placeholder Text"/>
    <w:basedOn w:val="DefaultParagraphFont"/>
    <w:uiPriority w:val="99"/>
    <w:semiHidden/>
    <w:rsid w:val="009C563A"/>
    <w:rPr>
      <w:color w:val="808080"/>
    </w:rPr>
  </w:style>
  <w:style w:type="paragraph" w:styleId="FootnoteText">
    <w:name w:val="footnote text"/>
    <w:basedOn w:val="Normal"/>
    <w:link w:val="FootnoteTextChar"/>
    <w:uiPriority w:val="99"/>
    <w:semiHidden/>
    <w:unhideWhenUsed/>
    <w:rsid w:val="00A0712A"/>
    <w:rPr>
      <w:rFonts w:asciiTheme="minorHAnsi" w:eastAsiaTheme="minorHAnsi" w:hAnsiTheme="minorHAnsi" w:cstheme="minorBidi"/>
      <w:sz w:val="20"/>
      <w:szCs w:val="20"/>
      <w:lang w:val="en-AU"/>
    </w:rPr>
  </w:style>
  <w:style w:type="character" w:customStyle="1" w:styleId="FootnoteTextChar">
    <w:name w:val="Footnote Text Char"/>
    <w:basedOn w:val="DefaultParagraphFont"/>
    <w:link w:val="FootnoteText"/>
    <w:uiPriority w:val="99"/>
    <w:semiHidden/>
    <w:rsid w:val="00A0712A"/>
    <w:rPr>
      <w:sz w:val="20"/>
      <w:szCs w:val="20"/>
    </w:rPr>
  </w:style>
  <w:style w:type="character" w:styleId="FootnoteReference">
    <w:name w:val="footnote reference"/>
    <w:basedOn w:val="DefaultParagraphFont"/>
    <w:uiPriority w:val="99"/>
    <w:semiHidden/>
    <w:unhideWhenUsed/>
    <w:rsid w:val="00A0712A"/>
    <w:rPr>
      <w:vertAlign w:val="superscript"/>
    </w:rPr>
  </w:style>
  <w:style w:type="table" w:styleId="LightShading">
    <w:name w:val="Light Shading"/>
    <w:basedOn w:val="TableNormal"/>
    <w:uiPriority w:val="60"/>
    <w:rsid w:val="00A0712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0712A"/>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A0712A"/>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59"/>
    <w:rsid w:val="00343B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863D0"/>
    <w:rPr>
      <w:color w:val="0000FF" w:themeColor="hyperlink"/>
      <w:u w:val="single"/>
    </w:rPr>
  </w:style>
  <w:style w:type="character" w:styleId="Strong">
    <w:name w:val="Strong"/>
    <w:basedOn w:val="DefaultParagraphFont"/>
    <w:uiPriority w:val="22"/>
    <w:qFormat/>
    <w:rsid w:val="00AE5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62444">
      <w:bodyDiv w:val="1"/>
      <w:marLeft w:val="0"/>
      <w:marRight w:val="0"/>
      <w:marTop w:val="0"/>
      <w:marBottom w:val="0"/>
      <w:divBdr>
        <w:top w:val="none" w:sz="0" w:space="0" w:color="auto"/>
        <w:left w:val="none" w:sz="0" w:space="0" w:color="auto"/>
        <w:bottom w:val="none" w:sz="0" w:space="0" w:color="auto"/>
        <w:right w:val="none" w:sz="0" w:space="0" w:color="auto"/>
      </w:divBdr>
    </w:div>
    <w:div w:id="234319464">
      <w:bodyDiv w:val="1"/>
      <w:marLeft w:val="0"/>
      <w:marRight w:val="0"/>
      <w:marTop w:val="0"/>
      <w:marBottom w:val="0"/>
      <w:divBdr>
        <w:top w:val="none" w:sz="0" w:space="0" w:color="auto"/>
        <w:left w:val="none" w:sz="0" w:space="0" w:color="auto"/>
        <w:bottom w:val="none" w:sz="0" w:space="0" w:color="auto"/>
        <w:right w:val="none" w:sz="0" w:space="0" w:color="auto"/>
      </w:divBdr>
    </w:div>
    <w:div w:id="580456468">
      <w:bodyDiv w:val="1"/>
      <w:marLeft w:val="0"/>
      <w:marRight w:val="0"/>
      <w:marTop w:val="0"/>
      <w:marBottom w:val="0"/>
      <w:divBdr>
        <w:top w:val="none" w:sz="0" w:space="0" w:color="auto"/>
        <w:left w:val="none" w:sz="0" w:space="0" w:color="auto"/>
        <w:bottom w:val="none" w:sz="0" w:space="0" w:color="auto"/>
        <w:right w:val="none" w:sz="0" w:space="0" w:color="auto"/>
      </w:divBdr>
    </w:div>
    <w:div w:id="746728340">
      <w:bodyDiv w:val="1"/>
      <w:marLeft w:val="0"/>
      <w:marRight w:val="0"/>
      <w:marTop w:val="0"/>
      <w:marBottom w:val="0"/>
      <w:divBdr>
        <w:top w:val="none" w:sz="0" w:space="0" w:color="auto"/>
        <w:left w:val="none" w:sz="0" w:space="0" w:color="auto"/>
        <w:bottom w:val="none" w:sz="0" w:space="0" w:color="auto"/>
        <w:right w:val="none" w:sz="0" w:space="0" w:color="auto"/>
      </w:divBdr>
    </w:div>
    <w:div w:id="832259650">
      <w:bodyDiv w:val="1"/>
      <w:marLeft w:val="0"/>
      <w:marRight w:val="0"/>
      <w:marTop w:val="0"/>
      <w:marBottom w:val="0"/>
      <w:divBdr>
        <w:top w:val="none" w:sz="0" w:space="0" w:color="auto"/>
        <w:left w:val="none" w:sz="0" w:space="0" w:color="auto"/>
        <w:bottom w:val="none" w:sz="0" w:space="0" w:color="auto"/>
        <w:right w:val="none" w:sz="0" w:space="0" w:color="auto"/>
      </w:divBdr>
    </w:div>
    <w:div w:id="1180388660">
      <w:bodyDiv w:val="1"/>
      <w:marLeft w:val="0"/>
      <w:marRight w:val="0"/>
      <w:marTop w:val="0"/>
      <w:marBottom w:val="0"/>
      <w:divBdr>
        <w:top w:val="none" w:sz="0" w:space="0" w:color="auto"/>
        <w:left w:val="none" w:sz="0" w:space="0" w:color="auto"/>
        <w:bottom w:val="none" w:sz="0" w:space="0" w:color="auto"/>
        <w:right w:val="none" w:sz="0" w:space="0" w:color="auto"/>
      </w:divBdr>
    </w:div>
    <w:div w:id="1848397893">
      <w:bodyDiv w:val="1"/>
      <w:marLeft w:val="0"/>
      <w:marRight w:val="0"/>
      <w:marTop w:val="0"/>
      <w:marBottom w:val="0"/>
      <w:divBdr>
        <w:top w:val="none" w:sz="0" w:space="0" w:color="auto"/>
        <w:left w:val="none" w:sz="0" w:space="0" w:color="auto"/>
        <w:bottom w:val="none" w:sz="0" w:space="0" w:color="auto"/>
        <w:right w:val="none" w:sz="0" w:space="0" w:color="auto"/>
      </w:divBdr>
    </w:div>
    <w:div w:id="1965234305">
      <w:bodyDiv w:val="1"/>
      <w:marLeft w:val="0"/>
      <w:marRight w:val="0"/>
      <w:marTop w:val="0"/>
      <w:marBottom w:val="0"/>
      <w:divBdr>
        <w:top w:val="none" w:sz="0" w:space="0" w:color="auto"/>
        <w:left w:val="none" w:sz="0" w:space="0" w:color="auto"/>
        <w:bottom w:val="none" w:sz="0" w:space="0" w:color="auto"/>
        <w:right w:val="none" w:sz="0" w:space="0" w:color="auto"/>
      </w:divBdr>
    </w:div>
    <w:div w:id="2062169426">
      <w:bodyDiv w:val="1"/>
      <w:marLeft w:val="0"/>
      <w:marRight w:val="0"/>
      <w:marTop w:val="0"/>
      <w:marBottom w:val="0"/>
      <w:divBdr>
        <w:top w:val="none" w:sz="0" w:space="0" w:color="auto"/>
        <w:left w:val="none" w:sz="0" w:space="0" w:color="auto"/>
        <w:bottom w:val="none" w:sz="0" w:space="0" w:color="auto"/>
        <w:right w:val="none" w:sz="0" w:space="0" w:color="auto"/>
      </w:divBdr>
    </w:div>
    <w:div w:id="210549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ustomerservice@aspenpharmacare.com.au" TargetMode="External"/><Relationship Id="rId5" Type="http://schemas.openxmlformats.org/officeDocument/2006/relationships/settings" Target="settings.xml"/><Relationship Id="rId10" Type="http://schemas.openxmlformats.org/officeDocument/2006/relationships/hyperlink" Target="http://www.wockhardt.co.uk/our-products/bovine-insulin-hcp-information.asp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HARED\Templates\Letterhead%20Template\Template%20-%20Aspen%20Pharmacare%20Australia%20Pty%20Lt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D712EE-28B0-428A-A805-CB075516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 Aspen Pharmacare Australia Pty Ltd</Template>
  <TotalTime>3</TotalTime>
  <Pages>2</Pages>
  <Words>374</Words>
  <Characters>2132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Cathie Hilton</dc:creator>
  <cp:lastModifiedBy>Cathie Hilton</cp:lastModifiedBy>
  <cp:revision>5</cp:revision>
  <cp:lastPrinted>2017-05-09T05:31:00Z</cp:lastPrinted>
  <dcterms:created xsi:type="dcterms:W3CDTF">2017-07-10T05:38:00Z</dcterms:created>
  <dcterms:modified xsi:type="dcterms:W3CDTF">2017-07-10T07:23:00Z</dcterms:modified>
</cp:coreProperties>
</file>